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 xml:space="preserve">105                                 </w:t>
      </w:r>
      <w:r>
        <w:rPr>
          <w:rFonts w:hint="default" w:ascii="Arial" w:hAnsi="Arial" w:cs="Arial"/>
          <w:b/>
          <w:color w:val="auto"/>
          <w:sz w:val="24"/>
          <w:szCs w:val="24"/>
          <w:highlight w:val="none"/>
          <w:lang w:val="en-US" w:eastAsia="zh-CN"/>
        </w:rPr>
        <w:t xml:space="preserve">   </w:t>
      </w:r>
      <w:bookmarkStart w:id="9" w:name="_GoBack"/>
      <w:bookmarkEnd w:id="9"/>
      <w:r>
        <w:rPr>
          <w:rFonts w:hint="default" w:ascii="Arial" w:hAnsi="Arial" w:cs="Arial"/>
          <w:b/>
          <w:color w:val="auto"/>
          <w:sz w:val="24"/>
          <w:szCs w:val="24"/>
          <w:highlight w:val="none"/>
          <w:lang w:val="en-US" w:eastAsia="zh-CN"/>
        </w:rPr>
        <w:t xml:space="preserve">R4-2219045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Toulouse, </w:t>
      </w:r>
      <w:r>
        <w:rPr>
          <w:rFonts w:hint="eastAsia" w:ascii="Arial" w:hAnsi="Arial" w:cs="Arial"/>
          <w:b/>
          <w:color w:val="auto"/>
          <w:sz w:val="24"/>
          <w:szCs w:val="24"/>
          <w:highlight w:val="none"/>
          <w:lang w:val="en-US" w:eastAsia="zh-CN"/>
        </w:rPr>
        <w:t>France</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Nov</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14</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Nov</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18</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 L1/L2 inter-cell mobility delay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val="en-US" w:eastAsia="zh-CN"/>
        </w:rPr>
        <w:t>8.21.3.3</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bookmarkStart w:id="3" w:name="OLE_LINK6"/>
      <w:r>
        <w:rPr>
          <w:rFonts w:hint="eastAsia"/>
          <w:bCs/>
          <w:kern w:val="0"/>
          <w:sz w:val="21"/>
          <w:szCs w:val="21"/>
          <w:highlight w:val="none"/>
          <w:lang w:val="en-US" w:eastAsia="zh-CN"/>
        </w:rPr>
        <w:t xml:space="preserve">In RAN#96e meeting, the work item [1] on study on on further NR mobility enhancements was approved as one of Rel-18 RAN4 package. During last RAN4 meeting, we have lot reached lots of consensus on L1/L2 inter-cell mobility delay requirements in [2] for inter-cell mobility. In this contribution, we want to share further considerations on these issues. </w:t>
      </w:r>
    </w:p>
    <w:bookmarkEnd w:id="3"/>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spacing w:after="120" w:afterLines="50"/>
        <w:rPr>
          <w:b/>
          <w:u w:val="single"/>
          <w:lang w:eastAsia="zh-CN"/>
        </w:rPr>
      </w:pPr>
      <w:r>
        <w:rPr>
          <w:rFonts w:hint="eastAsia"/>
          <w:b/>
          <w:u w:val="single"/>
          <w:lang w:eastAsia="zh-CN"/>
        </w:rPr>
        <w:t xml:space="preserve">Issue 1-3-1: L1/L2 cell switch delay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0"/>
              <w:keepNext w:val="0"/>
              <w:keepLines w:val="0"/>
              <w:widowControl/>
              <w:numPr>
                <w:ilvl w:val="0"/>
                <w:numId w:val="7"/>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Option 1 (Xiaomi, Intel): The timeline for L1/L2-based inter-cell mobility is the time from UE receives the cell switch command to UE performs the first DL/UL reception/transmission on the indicated beam of the target cell.</w:t>
            </w:r>
          </w:p>
          <w:p>
            <w:pPr>
              <w:pStyle w:val="20"/>
              <w:keepNext w:val="0"/>
              <w:keepLines w:val="0"/>
              <w:widowControl/>
              <w:numPr>
                <w:ilvl w:val="0"/>
                <w:numId w:val="7"/>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 xml:space="preserve">Option 2 (Apple): </w:t>
            </w:r>
          </w:p>
          <w:p>
            <w:pPr>
              <w:pStyle w:val="20"/>
              <w:keepNext w:val="0"/>
              <w:keepLines w:val="0"/>
              <w:widowControl/>
              <w:numPr>
                <w:ilvl w:val="1"/>
                <w:numId w:val="7"/>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For RACH-less case (if supported), it is defined as the time UE receives the cell switch command to UE performs the first DL/UL reception/transmission on the indicated beam of the target cell.</w:t>
            </w:r>
          </w:p>
          <w:p>
            <w:pPr>
              <w:pStyle w:val="20"/>
              <w:keepNext w:val="0"/>
              <w:keepLines w:val="0"/>
              <w:widowControl/>
              <w:numPr>
                <w:ilvl w:val="1"/>
                <w:numId w:val="7"/>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For RACH-based case (if supported), it is defined as the time UE receives the cell switch command to UE starts transmission of the new uplink PRACH channel to the target cell.</w:t>
            </w:r>
          </w:p>
          <w:p>
            <w:pPr>
              <w:pStyle w:val="20"/>
              <w:keepNext w:val="0"/>
              <w:keepLines w:val="0"/>
              <w:widowControl/>
              <w:numPr>
                <w:ilvl w:val="0"/>
                <w:numId w:val="7"/>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 xml:space="preserve">Option 3 (CMCC): taking RAN2 agreements on HO interruption time for L1/L2-based inter-cell mobility into account, and discuss following issues </w:t>
            </w:r>
          </w:p>
          <w:p>
            <w:pPr>
              <w:pStyle w:val="20"/>
              <w:keepNext w:val="0"/>
              <w:keepLines w:val="0"/>
              <w:widowControl/>
              <w:numPr>
                <w:ilvl w:val="1"/>
                <w:numId w:val="7"/>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pPr>
              <w:pStyle w:val="20"/>
              <w:keepNext w:val="0"/>
              <w:keepLines w:val="0"/>
              <w:widowControl/>
              <w:numPr>
                <w:ilvl w:val="1"/>
                <w:numId w:val="7"/>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For the RAN2 agreements that end point of HO interruption is when UE performs the first DL reception on the indicated beam of the target cell, it is proposed to further discuss how to reflect this in RAN4 HO interruption requirements</w:t>
            </w:r>
          </w:p>
          <w:p>
            <w:pPr>
              <w:pStyle w:val="20"/>
              <w:keepNext w:val="0"/>
              <w:keepLines w:val="0"/>
              <w:widowControl/>
              <w:numPr>
                <w:ilvl w:val="0"/>
                <w:numId w:val="7"/>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eastAsia="宋体" w:cs="宋体"/>
                <w:color w:val="000000"/>
                <w:kern w:val="0"/>
                <w:sz w:val="21"/>
                <w:szCs w:val="21"/>
                <w:lang w:val="en-US" w:eastAsia="zh-CN" w:bidi="ar"/>
              </w:rPr>
              <w:t xml:space="preserve"> O</w:t>
            </w:r>
            <w:r>
              <w:rPr>
                <w:rFonts w:hint="default" w:ascii="Times New Roman" w:hAnsi="Times New Roman" w:cs="Times New Roman"/>
                <w:color w:val="000000"/>
                <w:kern w:val="0"/>
                <w:sz w:val="21"/>
                <w:szCs w:val="21"/>
                <w:lang w:val="en-US" w:eastAsia="zh-CN" w:bidi="ar"/>
              </w:rPr>
              <w:t>ption 4 (Huawei, MTK): For RACH-based case, the start point is UE receiving the cell switch command, the end point is UE transmitting PRACH to the target cell.</w:t>
            </w:r>
          </w:p>
          <w:p>
            <w:pPr>
              <w:pStyle w:val="20"/>
              <w:keepNext w:val="0"/>
              <w:keepLines w:val="0"/>
              <w:widowControl/>
              <w:numPr>
                <w:ilvl w:val="0"/>
                <w:numId w:val="7"/>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b/>
                <w:u w:val="single"/>
                <w:vertAlign w:val="baseline"/>
                <w:lang w:eastAsia="zh-CN"/>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Option 5 (QC, Intel, Ericsson, vivo, OPPO, Nokia, CTC): wait for RAN2 progress</w:t>
            </w:r>
            <w:r>
              <w:rPr>
                <w:rFonts w:hint="default" w:ascii="Times New Roman" w:hAnsi="Times New Roman" w:cs="Times New Roman"/>
                <w:color w:val="000000"/>
                <w:kern w:val="0"/>
                <w:lang w:val="en-US" w:eastAsia="zh-CN" w:bidi="ar"/>
              </w:rPr>
              <w:t xml:space="preserve">. </w:t>
            </w:r>
          </w:p>
        </w:tc>
      </w:tr>
    </w:tbl>
    <w:p>
      <w:pPr>
        <w:spacing w:after="120" w:afterLines="50"/>
        <w:jc w:val="both"/>
        <w:rPr>
          <w:rFonts w:hint="default"/>
          <w:lang w:val="en-US" w:eastAsia="zh-CN"/>
        </w:rPr>
      </w:pPr>
      <w:r>
        <w:rPr>
          <w:rFonts w:hint="eastAsia"/>
          <w:lang w:val="en-US" w:eastAsia="zh-CN"/>
        </w:rPr>
        <w:t xml:space="preserve">In last RAN4 meeting, companies have made some discussions on L1/L2 switch cell delay time and have some different views on it. In this paper, we would like to share some comments on this. </w:t>
      </w:r>
      <w:r>
        <w:rPr>
          <w:rFonts w:hint="default"/>
          <w:lang w:val="en-US" w:eastAsia="zh-CN"/>
        </w:rPr>
        <w:t xml:space="preserve">In our understanding, HO interruption time is defined </w:t>
      </w:r>
      <w:r>
        <w:rPr>
          <w:rFonts w:hint="eastAsia"/>
          <w:lang w:val="en-US" w:eastAsia="zh-CN"/>
        </w:rPr>
        <w:t xml:space="preserve">the </w:t>
      </w:r>
      <w:r>
        <w:rPr>
          <w:rFonts w:hint="default"/>
          <w:lang w:val="en-US" w:eastAsia="zh-CN"/>
        </w:rPr>
        <w:t>time between the end of the last TTI containing the RRC command on the old PDSCH and the time UE starts transmission of the new PRACH, excluding the RRC procedure delay</w:t>
      </w:r>
      <w:r>
        <w:rPr>
          <w:rFonts w:hint="eastAsia"/>
          <w:lang w:val="en-US" w:eastAsia="zh-CN"/>
        </w:rPr>
        <w:t xml:space="preserve"> </w:t>
      </w:r>
      <w:r>
        <w:rPr>
          <w:rFonts w:hint="default"/>
          <w:lang w:val="en-US" w:eastAsia="zh-CN"/>
        </w:rPr>
        <w:t xml:space="preserve">in RAN4 </w:t>
      </w:r>
      <w:r>
        <w:rPr>
          <w:rFonts w:hint="eastAsia"/>
          <w:lang w:val="en-US" w:eastAsia="zh-CN"/>
        </w:rPr>
        <w:t>perspective as shown in Eq(1)</w:t>
      </w:r>
      <w:r>
        <w:rPr>
          <w:rFonts w:hint="default"/>
          <w:lang w:val="en-US" w:eastAsia="zh-CN"/>
        </w:rPr>
        <w:t>. And from RAN2 perspective</w:t>
      </w:r>
      <w:r>
        <w:rPr>
          <w:rFonts w:hint="eastAsia"/>
          <w:lang w:val="en-US" w:eastAsia="zh-CN"/>
        </w:rPr>
        <w:t xml:space="preserve"> as shown in Figure 1</w:t>
      </w:r>
      <w:r>
        <w:rPr>
          <w:rFonts w:hint="default"/>
          <w:lang w:val="en-US" w:eastAsia="zh-CN"/>
        </w:rPr>
        <w:t>, the definition of HO interruption time is different from RAN4 which UE performs the first DL/UL reception/transmission on the indicated beam of the target cell. From RAN4 and RAN2 definition</w:t>
      </w:r>
      <w:r>
        <w:rPr>
          <w:rFonts w:hint="eastAsia"/>
          <w:lang w:val="en-US" w:eastAsia="zh-CN"/>
        </w:rPr>
        <w:t>s</w:t>
      </w:r>
      <w:r>
        <w:rPr>
          <w:rFonts w:hint="default"/>
          <w:lang w:val="en-US" w:eastAsia="zh-CN"/>
        </w:rPr>
        <w:t xml:space="preserve">, it has a difference between HO interruption time. </w:t>
      </w:r>
      <w:r>
        <w:rPr>
          <w:rFonts w:hint="eastAsia"/>
          <w:lang w:val="en-US" w:eastAsia="zh-CN"/>
        </w:rPr>
        <w:t>Based on our understanding, the reason for this difference is that RAN2 and RAN4 in this problem from different perspectives. The definition of interruption time is from the user plane in RAN2 which includes the time of UE and target cell to establish the whole random access and the time of first DL/UL reception/transmission and other time. Actually, UE has established contact with target cell and transmit information (e.g. Msg 2 and Msg 4). But in RAN4, interruption is defined as UE can not reception or transmission. Therefore, we prefer to use the RAN4 definition, the start point is UE receiving the cell switch command, the end point is UE transmitting PRACH to the target cell.</w:t>
      </w:r>
    </w:p>
    <w:p>
      <w:pPr>
        <w:spacing w:after="120" w:afterLines="50"/>
        <w:rPr>
          <w:rFonts w:hint="eastAsia"/>
          <w:b/>
          <w:bCs/>
          <w:i/>
          <w:iCs/>
          <w:lang w:val="en-US" w:eastAsia="zh-CN"/>
        </w:rPr>
      </w:pPr>
      <w:r>
        <w:rPr>
          <w:rFonts w:hint="eastAsia"/>
          <w:b/>
          <w:bCs/>
          <w:i/>
          <w:iCs/>
          <w:lang w:val="en-US" w:eastAsia="zh-CN"/>
        </w:rPr>
        <w:t>Proposal 1. Proposal to use the RAN4 definition, the start point is UE receiving the cell switch command, the end point is UE transmitting PRACH to the target cell.</w:t>
      </w:r>
    </w:p>
    <w:p>
      <w:pPr>
        <w:rPr>
          <w:lang w:val="sv-SE" w:eastAsia="zh-CN"/>
        </w:rPr>
      </w:pPr>
      <w:r>
        <w:rPr>
          <w:rFonts w:ascii="Arial" w:hAnsi="Arial" w:cs="Arial"/>
          <w:b/>
          <w:bCs/>
          <w:lang w:val="en-US" w:eastAsia="zh-CN"/>
        </w:rPr>
        <w:drawing>
          <wp:inline distT="0" distB="0" distL="0" distR="0">
            <wp:extent cx="6122035" cy="1654810"/>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1654912"/>
                    </a:xfrm>
                    <a:prstGeom prst="rect">
                      <a:avLst/>
                    </a:prstGeom>
                    <a:noFill/>
                  </pic:spPr>
                </pic:pic>
              </a:graphicData>
            </a:graphic>
          </wp:inline>
        </w:drawing>
      </w:r>
    </w:p>
    <w:p>
      <w:pPr>
        <w:jc w:val="center"/>
        <w:rPr>
          <w:i/>
          <w:color w:val="auto"/>
          <w:lang w:val="en-US" w:eastAsia="zh-CN"/>
        </w:rPr>
      </w:pPr>
      <w:r>
        <w:rPr>
          <w:i/>
          <w:color w:val="auto"/>
          <w:lang w:val="en-US" w:eastAsia="zh-CN"/>
        </w:rPr>
        <w:t>Figure 1. Components of mobility latency for L1/L2-based inter-cell mobility (from RAN2)</w:t>
      </w:r>
    </w:p>
    <w:p>
      <w:pPr>
        <w:jc w:val="center"/>
        <w:rPr>
          <w:i/>
          <w:color w:val="auto"/>
          <w:lang w:val="en-US" w:eastAsia="zh-CN"/>
        </w:rPr>
      </w:pPr>
    </w:p>
    <w:p>
      <w:pPr>
        <w:jc w:val="center"/>
        <w:rPr>
          <w:i/>
          <w:iCs/>
          <w:color w:val="auto"/>
          <w:lang w:val="en-US" w:eastAsia="zh-CN"/>
        </w:rPr>
      </w:pPr>
      <w:bookmarkStart w:id="4" w:name="_Ref115422423"/>
      <w:r>
        <w:rPr>
          <w:i/>
          <w:iCs/>
        </w:rPr>
        <w:t xml:space="preserve">Table </w:t>
      </w:r>
      <w:r>
        <w:rPr>
          <w:i/>
          <w:iCs/>
        </w:rPr>
        <w:fldChar w:fldCharType="begin"/>
      </w:r>
      <w:r>
        <w:rPr>
          <w:i/>
          <w:iCs/>
        </w:rPr>
        <w:instrText xml:space="preserve"> SEQ Table \* ARABIC </w:instrText>
      </w:r>
      <w:r>
        <w:rPr>
          <w:i/>
          <w:iCs/>
        </w:rPr>
        <w:fldChar w:fldCharType="separate"/>
      </w:r>
      <w:r>
        <w:rPr>
          <w:i/>
          <w:iCs/>
        </w:rPr>
        <w:t>1</w:t>
      </w:r>
      <w:r>
        <w:rPr>
          <w:i/>
          <w:iCs/>
        </w:rPr>
        <w:fldChar w:fldCharType="end"/>
      </w:r>
      <w:bookmarkEnd w:id="4"/>
      <w:r>
        <w:rPr>
          <w:rFonts w:hint="eastAsia"/>
          <w:i/>
          <w:iCs/>
          <w:lang w:val="en-US" w:eastAsia="zh-CN"/>
        </w:rPr>
        <w:t xml:space="preserve">. </w:t>
      </w:r>
      <w:r>
        <w:rPr>
          <w:i/>
          <w:iCs/>
        </w:rPr>
        <w:t>RAN2 interruption time delay component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4524"/>
        <w:gridCol w:w="3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b/>
                <w:bCs/>
                <w:color w:val="auto"/>
                <w:sz w:val="18"/>
                <w:szCs w:val="18"/>
              </w:rPr>
            </w:pPr>
            <w:r>
              <w:rPr>
                <w:rFonts w:hint="default" w:ascii="Times New Roman" w:hAnsi="Times New Roman" w:eastAsia="Yu Mincho" w:cs="Times New Roman"/>
                <w:b/>
                <w:bCs/>
                <w:color w:val="auto"/>
                <w:sz w:val="18"/>
                <w:szCs w:val="18"/>
              </w:rPr>
              <w:t>Component</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b/>
                <w:bCs/>
                <w:color w:val="auto"/>
                <w:sz w:val="18"/>
                <w:szCs w:val="18"/>
              </w:rPr>
            </w:pPr>
            <w:r>
              <w:rPr>
                <w:rFonts w:hint="default" w:ascii="Times New Roman" w:hAnsi="Times New Roman" w:eastAsia="Yu Mincho" w:cs="Times New Roman"/>
                <w:b/>
                <w:bCs/>
                <w:color w:val="auto"/>
                <w:sz w:val="18"/>
                <w:szCs w:val="18"/>
              </w:rPr>
              <w:t>Meaning</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b/>
                <w:bCs/>
                <w:color w:val="auto"/>
                <w:sz w:val="18"/>
                <w:szCs w:val="18"/>
              </w:rPr>
            </w:pPr>
            <w:r>
              <w:rPr>
                <w:rFonts w:hint="default" w:ascii="Times New Roman" w:hAnsi="Times New Roman" w:eastAsia="Yu Mincho" w:cs="Times New Roman"/>
                <w:b/>
                <w:bCs/>
                <w:color w:val="auto"/>
                <w:sz w:val="18"/>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RRC</w:t>
            </w:r>
          </w:p>
        </w:tc>
        <w:tc>
          <w:tcPr>
            <w:tcW w:w="4674" w:type="dxa"/>
          </w:tcPr>
          <w:p>
            <w:pPr>
              <w:overflowPunct w:val="0"/>
              <w:autoSpaceDE w:val="0"/>
              <w:autoSpaceDN w:val="0"/>
              <w:adjustRightInd w:val="0"/>
              <w:spacing w:after="120"/>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 xml:space="preserve">Processing time for </w:t>
            </w:r>
            <w:r>
              <w:rPr>
                <w:rFonts w:hint="default" w:ascii="Times New Roman" w:hAnsi="Times New Roman" w:eastAsia="Yu Mincho" w:cs="Times New Roman"/>
                <w:i/>
                <w:iCs/>
                <w:color w:val="auto"/>
                <w:sz w:val="16"/>
                <w:szCs w:val="16"/>
              </w:rPr>
              <w:t>RRCReconfiguration</w:t>
            </w:r>
            <w:r>
              <w:rPr>
                <w:rFonts w:hint="default" w:ascii="Times New Roman" w:hAnsi="Times New Roman" w:eastAsia="Yu Mincho" w:cs="Times New Roman"/>
                <w:color w:val="auto"/>
                <w:sz w:val="16"/>
                <w:szCs w:val="16"/>
              </w:rPr>
              <w:t xml:space="preserve"> carrying candidate configurations</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Up to [10]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vertAlign w:val="subscript"/>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 xml:space="preserve">processing,1 </w:t>
            </w:r>
            <w:r>
              <w:rPr>
                <w:rFonts w:hint="default" w:ascii="Times New Roman" w:hAnsi="Times New Roman" w:eastAsia="Yu Mincho" w:cs="Times New Roman"/>
                <w:color w:val="auto"/>
                <w:sz w:val="18"/>
                <w:szCs w:val="18"/>
              </w:rPr>
              <w:t>/</w:t>
            </w:r>
          </w:p>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vertAlign w:val="subscript"/>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processing,2</w:t>
            </w:r>
          </w:p>
        </w:tc>
        <w:tc>
          <w:tcPr>
            <w:tcW w:w="4674" w:type="dxa"/>
          </w:tcPr>
          <w:p>
            <w:pPr>
              <w:overflowPunct w:val="0"/>
              <w:autoSpaceDE w:val="0"/>
              <w:autoSpaceDN w:val="0"/>
              <w:adjustRightInd w:val="0"/>
              <w:spacing w:after="120"/>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Time for UE processing, before and after cell switch command, respectively. This may include L2/3 reconfiguration, RF retuning, baseband retuning, security update if needed, etc.</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Up to [20] ms for same FR</w:t>
            </w:r>
          </w:p>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Up to [40] ms for different FR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meas</w:t>
            </w:r>
          </w:p>
        </w:tc>
        <w:tc>
          <w:tcPr>
            <w:tcW w:w="4674" w:type="dxa"/>
          </w:tcPr>
          <w:p>
            <w:pPr>
              <w:overflowPunct w:val="0"/>
              <w:autoSpaceDE w:val="0"/>
              <w:autoSpaceDN w:val="0"/>
              <w:adjustRightInd w:val="0"/>
              <w:spacing w:after="120"/>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Measurement delay (from target appears to cell switch command)</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cmd</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Time for processing L1/L2-command (HARQ and parsing)</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Up to [5]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search</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Time required to search the target cell</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0ms (if cell is known)</w:t>
            </w:r>
          </w:p>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Up to [60] ms (if cell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Δ</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Time for fine tracking and acquiring full timing information</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SMTC periodicity (typ. [20]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margin</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Time for SSB or CSI-RS post-processing</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Up to [2]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IU</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interruption uncertainty in acquiring the first available PRACH occasion in the new cell</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Typ. [15]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RAR</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Time for RAR delay</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Typ.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8"/>
                <w:szCs w:val="18"/>
              </w:rPr>
            </w:pPr>
            <w:r>
              <w:rPr>
                <w:rFonts w:hint="default" w:ascii="Times New Roman" w:hAnsi="Times New Roman" w:eastAsia="Yu Mincho" w:cs="Times New Roman"/>
                <w:color w:val="auto"/>
                <w:sz w:val="18"/>
                <w:szCs w:val="18"/>
              </w:rPr>
              <w:t>T</w:t>
            </w:r>
            <w:r>
              <w:rPr>
                <w:rFonts w:hint="default" w:ascii="Times New Roman" w:hAnsi="Times New Roman" w:eastAsia="Yu Mincho" w:cs="Times New Roman"/>
                <w:color w:val="auto"/>
                <w:sz w:val="18"/>
                <w:szCs w:val="18"/>
                <w:vertAlign w:val="subscript"/>
              </w:rPr>
              <w:t>first-data</w:t>
            </w:r>
          </w:p>
        </w:tc>
        <w:tc>
          <w:tcPr>
            <w:tcW w:w="4674"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r>
              <w:rPr>
                <w:rFonts w:hint="default" w:ascii="Times New Roman" w:hAnsi="Times New Roman" w:eastAsia="Yu Mincho" w:cs="Times New Roman"/>
                <w:color w:val="auto"/>
                <w:sz w:val="16"/>
                <w:szCs w:val="16"/>
              </w:rPr>
              <w:t>Time for UE performs the first DL/UL reception/ transmission on the indicated beam of the target cell, after RAR</w:t>
            </w:r>
          </w:p>
        </w:tc>
        <w:tc>
          <w:tcPr>
            <w:tcW w:w="3399" w:type="dxa"/>
          </w:tcPr>
          <w:p>
            <w:pPr>
              <w:overflowPunct w:val="0"/>
              <w:autoSpaceDE w:val="0"/>
              <w:autoSpaceDN w:val="0"/>
              <w:adjustRightInd w:val="0"/>
              <w:spacing w:after="120"/>
              <w:jc w:val="both"/>
              <w:textAlignment w:val="baseline"/>
              <w:rPr>
                <w:rFonts w:hint="default" w:ascii="Times New Roman" w:hAnsi="Times New Roman" w:eastAsia="Yu Mincho" w:cs="Times New Roman"/>
                <w:color w:val="auto"/>
                <w:sz w:val="16"/>
                <w:szCs w:val="16"/>
              </w:rPr>
            </w:pPr>
          </w:p>
        </w:tc>
      </w:tr>
    </w:tbl>
    <w:p>
      <w:pPr>
        <w:jc w:val="both"/>
        <w:rPr>
          <w:i/>
          <w:color w:val="auto"/>
          <w:lang w:val="en-US" w:eastAsia="zh-CN"/>
        </w:rPr>
      </w:pPr>
    </w:p>
    <w:p>
      <w:pPr>
        <w:spacing w:after="120" w:afterLines="50"/>
        <w:jc w:val="right"/>
        <w:rPr>
          <w:rFonts w:hint="eastAsia"/>
          <w:lang w:val="en-US" w:eastAsia="zh-CN"/>
        </w:rPr>
      </w:pPr>
      <w:r>
        <w:rPr>
          <w:rFonts w:hint="eastAsia" w:cs="v4.2.0"/>
          <w:lang w:val="en-US" w:eastAsia="zh-CN"/>
        </w:rPr>
        <w:t xml:space="preserve"> </w:t>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 T</w:t>
      </w:r>
      <w:r>
        <w:rPr>
          <w:vertAlign w:val="subscript"/>
          <w:lang w:eastAsia="zh-CN"/>
        </w:rPr>
        <w:t>∆</w:t>
      </w:r>
      <w:r>
        <w:rPr>
          <w:lang w:eastAsia="zh-CN"/>
        </w:rPr>
        <w:t xml:space="preserve"> + T</w:t>
      </w:r>
      <w:r>
        <w:rPr>
          <w:vertAlign w:val="subscript"/>
          <w:lang w:eastAsia="zh-CN"/>
        </w:rPr>
        <w:t xml:space="preserve">margin </w:t>
      </w:r>
      <w:r>
        <w:t>ms</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(1)</w:t>
      </w:r>
    </w:p>
    <w:p>
      <w:pPr>
        <w:spacing w:after="120" w:afterLines="50"/>
        <w:jc w:val="right"/>
        <w:rPr>
          <w:rFonts w:hint="eastAsia"/>
          <w:lang w:val="en-US" w:eastAsia="zh-CN"/>
        </w:rPr>
      </w:pPr>
    </w:p>
    <w:p>
      <w:pPr>
        <w:jc w:val="center"/>
        <w:rPr>
          <w:i/>
          <w:iCs/>
          <w:color w:val="auto"/>
          <w:lang w:val="en-US" w:eastAsia="zh-CN"/>
        </w:rPr>
      </w:pPr>
      <w:r>
        <w:rPr>
          <w:i/>
          <w:iCs/>
        </w:rPr>
        <w:t xml:space="preserve">Table </w:t>
      </w:r>
      <w:r>
        <w:rPr>
          <w:rFonts w:hint="eastAsia"/>
          <w:i/>
          <w:iCs/>
          <w:lang w:val="en-US" w:eastAsia="zh-CN"/>
        </w:rPr>
        <w:t xml:space="preserve">2. </w:t>
      </w:r>
      <w:r>
        <w:rPr>
          <w:i/>
          <w:iCs/>
        </w:rPr>
        <w:t>RAN</w:t>
      </w:r>
      <w:r>
        <w:rPr>
          <w:rFonts w:hint="eastAsia"/>
          <w:i/>
          <w:iCs/>
          <w:lang w:val="en-US" w:eastAsia="zh-CN"/>
        </w:rPr>
        <w:t>4</w:t>
      </w:r>
      <w:r>
        <w:rPr>
          <w:i/>
          <w:iCs/>
        </w:rPr>
        <w:t xml:space="preserve"> interruption time delay component</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overflowPunct w:val="0"/>
              <w:autoSpaceDE w:val="0"/>
              <w:autoSpaceDN w:val="0"/>
              <w:adjustRightInd w:val="0"/>
              <w:spacing w:after="180"/>
              <w:textAlignment w:val="baseline"/>
              <w:rPr>
                <w:rFonts w:eastAsia="Yu Mincho"/>
              </w:rPr>
            </w:pPr>
            <w:r>
              <w:rPr>
                <w:rFonts w:eastAsia="Yu Mincho"/>
              </w:rPr>
              <w:t>Components</w:t>
            </w:r>
          </w:p>
        </w:tc>
        <w:tc>
          <w:tcPr>
            <w:tcW w:w="4110" w:type="dxa"/>
          </w:tcPr>
          <w:p>
            <w:pPr>
              <w:overflowPunct w:val="0"/>
              <w:autoSpaceDE w:val="0"/>
              <w:autoSpaceDN w:val="0"/>
              <w:adjustRightInd w:val="0"/>
              <w:spacing w:after="180"/>
              <w:textAlignment w:val="baseline"/>
              <w:rPr>
                <w:rFonts w:eastAsia="Yu Mincho"/>
              </w:rPr>
            </w:pPr>
            <w:r>
              <w:rPr>
                <w:rFonts w:eastAsia="Yu Mincho"/>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w:t>
            </w:r>
            <w:r>
              <w:rPr>
                <w:rFonts w:eastAsia="Yu Mincho"/>
                <w:sz w:val="16"/>
                <w:szCs w:val="16"/>
                <w:vertAlign w:val="subscript"/>
              </w:rPr>
              <w:t>cmd</w:t>
            </w:r>
          </w:p>
        </w:tc>
        <w:tc>
          <w:tcPr>
            <w:tcW w:w="4110"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Time for processing L1/L2-command (HARQ and parsing)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w:t>
            </w:r>
            <w:r>
              <w:rPr>
                <w:rFonts w:eastAsia="Yu Mincho"/>
                <w:sz w:val="16"/>
                <w:szCs w:val="16"/>
                <w:vertAlign w:val="subscript"/>
              </w:rPr>
              <w:t>processing</w:t>
            </w:r>
          </w:p>
        </w:tc>
        <w:tc>
          <w:tcPr>
            <w:tcW w:w="4110"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Time for UE processing. This may include L2/3 reconfiguration, RF retuning, baseband retuning, security update if needed,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w:t>
            </w:r>
            <w:r>
              <w:rPr>
                <w:rFonts w:eastAsia="Yu Mincho"/>
                <w:sz w:val="16"/>
                <w:szCs w:val="16"/>
                <w:vertAlign w:val="subscript"/>
              </w:rPr>
              <w:t>search</w:t>
            </w:r>
          </w:p>
        </w:tc>
        <w:tc>
          <w:tcPr>
            <w:tcW w:w="4110"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Time required to search the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w:t>
            </w:r>
            <w:r>
              <w:rPr>
                <w:rFonts w:eastAsia="Yu Mincho"/>
                <w:sz w:val="16"/>
                <w:szCs w:val="16"/>
                <w:vertAlign w:val="subscript"/>
              </w:rPr>
              <w:t>Δ</w:t>
            </w:r>
          </w:p>
        </w:tc>
        <w:tc>
          <w:tcPr>
            <w:tcW w:w="4110"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Time for fine tracking and acquiring full timing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w:t>
            </w:r>
            <w:r>
              <w:rPr>
                <w:rFonts w:eastAsia="Yu Mincho"/>
                <w:sz w:val="16"/>
                <w:szCs w:val="16"/>
                <w:vertAlign w:val="subscript"/>
              </w:rPr>
              <w:t>margin</w:t>
            </w:r>
          </w:p>
        </w:tc>
        <w:tc>
          <w:tcPr>
            <w:tcW w:w="4110"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Time for SSB or CSI-RS post-processing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T</w:t>
            </w:r>
            <w:r>
              <w:rPr>
                <w:rFonts w:eastAsia="Yu Mincho"/>
                <w:sz w:val="16"/>
                <w:szCs w:val="16"/>
                <w:vertAlign w:val="subscript"/>
              </w:rPr>
              <w:t>IU</w:t>
            </w:r>
          </w:p>
        </w:tc>
        <w:tc>
          <w:tcPr>
            <w:tcW w:w="4110" w:type="dxa"/>
          </w:tcPr>
          <w:p>
            <w:pPr>
              <w:overflowPunct w:val="0"/>
              <w:autoSpaceDE w:val="0"/>
              <w:autoSpaceDN w:val="0"/>
              <w:adjustRightInd w:val="0"/>
              <w:spacing w:after="180"/>
              <w:textAlignment w:val="baseline"/>
              <w:rPr>
                <w:rFonts w:eastAsia="Yu Mincho"/>
                <w:sz w:val="16"/>
                <w:szCs w:val="16"/>
              </w:rPr>
            </w:pPr>
            <w:r>
              <w:rPr>
                <w:rFonts w:eastAsia="Yu Mincho"/>
                <w:sz w:val="16"/>
                <w:szCs w:val="16"/>
              </w:rPr>
              <w:t>interruption uncertainty in acquiring the first available PRACH occasion in the new cell</w:t>
            </w:r>
          </w:p>
        </w:tc>
      </w:tr>
    </w:tbl>
    <w:p>
      <w:pPr>
        <w:spacing w:after="120" w:afterLines="50"/>
        <w:rPr>
          <w:rFonts w:hint="default"/>
          <w:b/>
          <w:bCs/>
          <w:i/>
          <w:iCs/>
          <w:lang w:val="en-US" w:eastAsia="zh-CN"/>
        </w:rPr>
      </w:pPr>
    </w:p>
    <w:p>
      <w:pPr>
        <w:spacing w:after="120" w:afterLines="50"/>
        <w:rPr>
          <w:b/>
          <w:u w:val="single"/>
          <w:lang w:eastAsia="zh-CN"/>
        </w:rPr>
      </w:pPr>
      <w:r>
        <w:rPr>
          <w:rFonts w:hint="eastAsia"/>
          <w:b/>
          <w:u w:val="single"/>
          <w:lang w:eastAsia="zh-CN"/>
        </w:rPr>
        <w:t>Issue 1-3-2: Components of L1/L2 inter-cell mobility delay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20"/>
              <w:keepNext w:val="0"/>
              <w:keepLines w:val="0"/>
              <w:widowControl/>
              <w:numPr>
                <w:ilvl w:val="0"/>
                <w:numId w:val="8"/>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Option 1 (Huawei, Intel, xiaomi): TCI state switching time is needed</w:t>
            </w:r>
          </w:p>
          <w:p>
            <w:pPr>
              <w:pStyle w:val="20"/>
              <w:keepNext w:val="0"/>
              <w:keepLines w:val="0"/>
              <w:widowControl/>
              <w:numPr>
                <w:ilvl w:val="0"/>
                <w:numId w:val="8"/>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Option 2 (Apple): L1/L2 inter-cell mobility execution time is needed.</w:t>
            </w:r>
          </w:p>
          <w:p>
            <w:pPr>
              <w:pStyle w:val="20"/>
              <w:keepNext w:val="0"/>
              <w:keepLines w:val="0"/>
              <w:widowControl/>
              <w:numPr>
                <w:ilvl w:val="0"/>
                <w:numId w:val="8"/>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eastAsia="宋体" w:cs="宋体"/>
                <w:color w:val="000000"/>
                <w:kern w:val="0"/>
                <w:sz w:val="21"/>
                <w:szCs w:val="21"/>
                <w:lang w:val="en-US" w:eastAsia="zh-CN" w:bidi="ar"/>
              </w:rPr>
              <w:t xml:space="preserve"> O</w:t>
            </w:r>
            <w:r>
              <w:rPr>
                <w:rFonts w:hint="default" w:ascii="Times New Roman" w:hAnsi="Times New Roman" w:cs="Times New Roman"/>
                <w:color w:val="000000"/>
                <w:kern w:val="0"/>
                <w:sz w:val="21"/>
                <w:szCs w:val="21"/>
                <w:lang w:val="en-US" w:eastAsia="zh-CN" w:bidi="ar"/>
              </w:rPr>
              <w:t>ption 3 (MTK):</w:t>
            </w:r>
          </w:p>
          <w:p>
            <w:pPr>
              <w:pStyle w:val="20"/>
              <w:keepNext w:val="0"/>
              <w:keepLines w:val="0"/>
              <w:widowControl/>
              <w:numPr>
                <w:ilvl w:val="1"/>
                <w:numId w:val="8"/>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FFS to add TCI state switching time in L1/L2 mobility delay</w:t>
            </w:r>
          </w:p>
          <w:p>
            <w:pPr>
              <w:pStyle w:val="20"/>
              <w:keepNext w:val="0"/>
              <w:keepLines w:val="0"/>
              <w:widowControl/>
              <w:numPr>
                <w:ilvl w:val="1"/>
                <w:numId w:val="8"/>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Not add L1/L2 inter-cell mobility execution time in L1/L2 mobility delay</w:t>
            </w:r>
          </w:p>
          <w:p>
            <w:pPr>
              <w:pStyle w:val="20"/>
              <w:keepNext w:val="0"/>
              <w:keepLines w:val="0"/>
              <w:widowControl/>
              <w:numPr>
                <w:ilvl w:val="0"/>
                <w:numId w:val="8"/>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eastAsia="宋体" w:cs="宋体"/>
                <w:color w:val="000000"/>
                <w:kern w:val="0"/>
                <w:sz w:val="21"/>
                <w:szCs w:val="21"/>
                <w:lang w:val="en-US" w:eastAsia="zh-CN" w:bidi="ar"/>
              </w:rPr>
              <w:t xml:space="preserve"> O</w:t>
            </w:r>
            <w:r>
              <w:rPr>
                <w:rFonts w:hint="default" w:ascii="Times New Roman" w:hAnsi="Times New Roman" w:cs="Times New Roman"/>
                <w:color w:val="000000"/>
                <w:kern w:val="0"/>
                <w:sz w:val="21"/>
                <w:szCs w:val="21"/>
                <w:lang w:val="en-US" w:eastAsia="zh-CN" w:bidi="ar"/>
              </w:rPr>
              <w:t>ption 4 (OPPO)</w:t>
            </w:r>
          </w:p>
          <w:p>
            <w:pPr>
              <w:pStyle w:val="20"/>
              <w:keepNext w:val="0"/>
              <w:keepLines w:val="0"/>
              <w:widowControl/>
              <w:numPr>
                <w:ilvl w:val="1"/>
                <w:numId w:val="8"/>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FFS to add TCI state switching time in L1/L2 mobility delay</w:t>
            </w:r>
          </w:p>
          <w:p>
            <w:pPr>
              <w:pStyle w:val="20"/>
              <w:keepNext w:val="0"/>
              <w:keepLines w:val="0"/>
              <w:widowControl/>
              <w:numPr>
                <w:ilvl w:val="1"/>
                <w:numId w:val="8"/>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val="en-US" w:eastAsia="zh-CN" w:bidi="ar"/>
              </w:rPr>
              <w:t>FFS to add L1/L2 inter-cell mobility execution time in L1/L2 mobility delay</w:t>
            </w:r>
          </w:p>
          <w:p>
            <w:pPr>
              <w:pStyle w:val="20"/>
              <w:keepNext w:val="0"/>
              <w:keepLines w:val="0"/>
              <w:widowControl/>
              <w:numPr>
                <w:ilvl w:val="0"/>
                <w:numId w:val="8"/>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eastAsia="宋体" w:cs="宋体"/>
                <w:color w:val="000000"/>
                <w:kern w:val="0"/>
                <w:sz w:val="21"/>
                <w:szCs w:val="21"/>
                <w:lang w:val="en-US" w:eastAsia="zh-CN" w:bidi="ar"/>
              </w:rPr>
              <w:t xml:space="preserve"> O</w:t>
            </w:r>
            <w:r>
              <w:rPr>
                <w:rFonts w:hint="default" w:ascii="Times New Roman" w:hAnsi="Times New Roman" w:cs="Times New Roman"/>
                <w:color w:val="000000"/>
                <w:kern w:val="0"/>
                <w:sz w:val="21"/>
                <w:szCs w:val="21"/>
                <w:lang w:val="en-US" w:eastAsia="zh-CN" w:bidi="ar"/>
              </w:rPr>
              <w:t>ption 5 (Nokia): Use “T</w:t>
            </w:r>
            <w:r>
              <w:rPr>
                <w:rFonts w:hint="default" w:ascii="Times New Roman" w:hAnsi="Times New Roman" w:cs="Times New Roman"/>
                <w:color w:val="000000"/>
                <w:kern w:val="0"/>
                <w:sz w:val="21"/>
                <w:szCs w:val="21"/>
                <w:vertAlign w:val="subscript"/>
                <w:lang w:val="en-US" w:eastAsia="zh-CN" w:bidi="ar"/>
              </w:rPr>
              <w:t>switch-cmd processing</w:t>
            </w:r>
            <w:r>
              <w:rPr>
                <w:rFonts w:hint="default" w:ascii="Times New Roman" w:hAnsi="Times New Roman" w:cs="Times New Roman"/>
                <w:color w:val="000000"/>
                <w:kern w:val="0"/>
                <w:sz w:val="21"/>
                <w:szCs w:val="21"/>
                <w:lang w:val="en-US" w:eastAsia="zh-CN" w:bidi="ar"/>
              </w:rPr>
              <w:t>” to replace “T</w:t>
            </w:r>
            <w:r>
              <w:rPr>
                <w:rFonts w:hint="default" w:ascii="Times New Roman" w:hAnsi="Times New Roman" w:cs="Times New Roman"/>
                <w:color w:val="000000"/>
                <w:kern w:val="0"/>
                <w:sz w:val="21"/>
                <w:szCs w:val="21"/>
                <w:vertAlign w:val="subscript"/>
                <w:lang w:val="en-US" w:eastAsia="zh-CN" w:bidi="ar"/>
              </w:rPr>
              <w:t>cmd</w:t>
            </w:r>
            <w:r>
              <w:rPr>
                <w:rFonts w:hint="default" w:ascii="Times New Roman" w:hAnsi="Times New Roman" w:cs="Times New Roman"/>
                <w:color w:val="000000"/>
                <w:kern w:val="0"/>
                <w:sz w:val="21"/>
                <w:szCs w:val="21"/>
                <w:lang w:val="en-US" w:eastAsia="zh-CN" w:bidi="ar"/>
              </w:rPr>
              <w:t xml:space="preserve"> and T</w:t>
            </w:r>
            <w:r>
              <w:rPr>
                <w:rFonts w:hint="default" w:ascii="Times New Roman" w:hAnsi="Times New Roman" w:cs="Times New Roman"/>
                <w:color w:val="000000"/>
                <w:kern w:val="0"/>
                <w:sz w:val="21"/>
                <w:szCs w:val="21"/>
                <w:vertAlign w:val="subscript"/>
                <w:lang w:val="en-US" w:eastAsia="zh-CN" w:bidi="ar"/>
              </w:rPr>
              <w:t>processing,2</w:t>
            </w:r>
            <w:r>
              <w:rPr>
                <w:rFonts w:hint="default" w:ascii="Times New Roman" w:hAnsi="Times New Roman" w:cs="Times New Roman"/>
                <w:color w:val="000000"/>
                <w:kern w:val="0"/>
                <w:sz w:val="21"/>
                <w:szCs w:val="21"/>
                <w:lang w:val="en-US" w:eastAsia="zh-CN" w:bidi="ar"/>
              </w:rPr>
              <w:t xml:space="preserve">” </w:t>
            </w:r>
          </w:p>
          <w:p>
            <w:pPr>
              <w:pStyle w:val="20"/>
              <w:keepNext w:val="0"/>
              <w:keepLines w:val="0"/>
              <w:widowControl/>
              <w:numPr>
                <w:ilvl w:val="0"/>
                <w:numId w:val="8"/>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b/>
                <w:u w:val="single"/>
                <w:vertAlign w:val="baseline"/>
                <w:lang w:eastAsia="zh-CN"/>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Option 6 (QC, Intel, Ericsson, vivo, OPPO, Nokia): wait for RAN1/2 progress</w:t>
            </w:r>
          </w:p>
        </w:tc>
      </w:tr>
    </w:tbl>
    <w:p>
      <w:pPr>
        <w:spacing w:after="120" w:afterLines="50"/>
        <w:rPr>
          <w:rFonts w:hint="default"/>
          <w:sz w:val="21"/>
          <w:szCs w:val="21"/>
          <w:vertAlign w:val="baseline"/>
          <w:lang w:val="en-US" w:eastAsia="zh-CN"/>
        </w:rPr>
      </w:pPr>
      <w:bookmarkStart w:id="5" w:name="OLE_LINK42"/>
      <w:bookmarkStart w:id="6" w:name="OLE_LINK23"/>
      <w:bookmarkStart w:id="7" w:name="OLE_LINK30"/>
      <w:bookmarkStart w:id="8" w:name="OLE_LINK66"/>
      <w:r>
        <w:rPr>
          <w:rFonts w:hint="eastAsia"/>
          <w:sz w:val="21"/>
          <w:szCs w:val="21"/>
          <w:lang w:val="en-US" w:eastAsia="zh-CN"/>
        </w:rPr>
        <w:t>As specified in RP-221799, the goal of L1/L2 mobility enhancements is to enable a serving cell change via L1/L2 signalling, in order to reduce the latency, overhead and interruption time. In legacy RRM, handover delay is defined UE receives a RRC message implying handover the UE shall be ready to start the transmission of the new uplink PRACH channel within D</w:t>
      </w:r>
      <w:r>
        <w:rPr>
          <w:rFonts w:hint="eastAsia"/>
          <w:sz w:val="21"/>
          <w:szCs w:val="21"/>
          <w:vertAlign w:val="subscript"/>
          <w:lang w:val="en-US" w:eastAsia="zh-CN"/>
        </w:rPr>
        <w:t xml:space="preserve">handover </w:t>
      </w:r>
      <w:r>
        <w:rPr>
          <w:rFonts w:hint="eastAsia"/>
          <w:sz w:val="21"/>
          <w:szCs w:val="21"/>
          <w:vertAlign w:val="baseline"/>
          <w:lang w:val="en-US" w:eastAsia="zh-CN"/>
        </w:rPr>
        <w:t>msec from the end of the last TTI containing the RRC command. So handover delay includes two parts, one is RRC procedure delay and other part is interruption time. Firstly, we know the RRC procedure needs high layer information indication so that it has longer processing delay and larger signalling overhead. Interruption time is composed of components in Table 2. For L1/L2 mobility, legacy RRC signalling may can be replaced by MAC CE or DCI commands to trigger HO command. And for TCI state switching time, in our understanding, it still related to the definition of interruption time. TCI state can make sure UE performs the DL reception on indicated beam of the target cell. But from RAN4 definition is shown in Eq(1) and Table 2, we just consider T</w:t>
      </w:r>
      <w:r>
        <w:rPr>
          <w:rFonts w:hint="eastAsia"/>
          <w:sz w:val="21"/>
          <w:szCs w:val="21"/>
          <w:vertAlign w:val="subscript"/>
          <w:lang w:val="en-US" w:eastAsia="zh-CN"/>
        </w:rPr>
        <w:t>search</w:t>
      </w:r>
      <w:r>
        <w:rPr>
          <w:rFonts w:hint="eastAsia"/>
          <w:sz w:val="21"/>
          <w:szCs w:val="21"/>
          <w:vertAlign w:val="baseline"/>
          <w:lang w:val="en-US" w:eastAsia="zh-CN"/>
        </w:rPr>
        <w:t>, T</w:t>
      </w:r>
      <w:r>
        <w:rPr>
          <w:rFonts w:hint="eastAsia"/>
          <w:sz w:val="21"/>
          <w:szCs w:val="21"/>
          <w:vertAlign w:val="subscript"/>
          <w:lang w:val="en-US" w:eastAsia="zh-CN"/>
        </w:rPr>
        <w:t>IU</w:t>
      </w:r>
      <w:r>
        <w:rPr>
          <w:rFonts w:hint="eastAsia"/>
          <w:sz w:val="21"/>
          <w:szCs w:val="21"/>
          <w:vertAlign w:val="baseline"/>
          <w:lang w:val="en-US" w:eastAsia="zh-CN"/>
        </w:rPr>
        <w:t>, T</w:t>
      </w:r>
      <w:r>
        <w:rPr>
          <w:rFonts w:hint="eastAsia"/>
          <w:sz w:val="21"/>
          <w:szCs w:val="21"/>
          <w:vertAlign w:val="subscript"/>
          <w:lang w:val="en-US" w:eastAsia="zh-CN"/>
        </w:rPr>
        <w:t>processing</w:t>
      </w:r>
      <w:r>
        <w:rPr>
          <w:rFonts w:hint="eastAsia"/>
          <w:sz w:val="21"/>
          <w:szCs w:val="21"/>
          <w:vertAlign w:val="baseline"/>
          <w:lang w:val="en-US" w:eastAsia="zh-CN"/>
        </w:rPr>
        <w:t>, T</w:t>
      </w:r>
      <w:r>
        <w:rPr>
          <w:rFonts w:hint="eastAsia"/>
          <w:sz w:val="21"/>
          <w:szCs w:val="21"/>
          <w:vertAlign w:val="subscript"/>
          <w:lang w:val="en-US" w:eastAsia="zh-CN"/>
        </w:rPr>
        <w:t xml:space="preserve">∆ </w:t>
      </w:r>
      <w:r>
        <w:rPr>
          <w:rFonts w:hint="eastAsia"/>
          <w:sz w:val="21"/>
          <w:szCs w:val="21"/>
          <w:vertAlign w:val="baseline"/>
          <w:lang w:val="en-US" w:eastAsia="zh-CN"/>
        </w:rPr>
        <w:t>and T</w:t>
      </w:r>
      <w:r>
        <w:rPr>
          <w:rFonts w:hint="eastAsia"/>
          <w:sz w:val="21"/>
          <w:szCs w:val="21"/>
          <w:vertAlign w:val="subscript"/>
          <w:lang w:val="en-US" w:eastAsia="zh-CN"/>
        </w:rPr>
        <w:t xml:space="preserve">margin </w:t>
      </w:r>
      <w:r>
        <w:rPr>
          <w:rFonts w:hint="eastAsia"/>
          <w:sz w:val="21"/>
          <w:szCs w:val="21"/>
          <w:vertAlign w:val="baseline"/>
          <w:lang w:val="en-US" w:eastAsia="zh-CN"/>
        </w:rPr>
        <w:t>for interruption time. TCI state switching time is not require. Thus, we suggest companies should check the difference between RAN2 and RAN4, and then discuss the delay requirements in L1/L2 mobility.</w:t>
      </w:r>
    </w:p>
    <w:p>
      <w:pPr>
        <w:spacing w:after="120" w:afterLines="50"/>
        <w:rPr>
          <w:rFonts w:hint="default"/>
          <w:b/>
          <w:bCs/>
          <w:i/>
          <w:iCs/>
          <w:lang w:val="en-US" w:eastAsia="zh-CN"/>
        </w:rPr>
      </w:pPr>
      <w:r>
        <w:rPr>
          <w:rFonts w:hint="eastAsia"/>
          <w:b/>
          <w:bCs/>
          <w:i/>
          <w:iCs/>
          <w:lang w:val="en-US" w:eastAsia="zh-CN"/>
        </w:rPr>
        <w:t>Observation 1. TCI state switching time is not included in interruption from RAN4 definition.</w:t>
      </w:r>
    </w:p>
    <w:p>
      <w:pPr>
        <w:spacing w:after="120" w:afterLines="50"/>
        <w:rPr>
          <w:rFonts w:hint="default"/>
          <w:b/>
          <w:bCs/>
          <w:i/>
          <w:iCs/>
          <w:lang w:val="en-US" w:eastAsia="zh-CN"/>
        </w:rPr>
      </w:pPr>
      <w:r>
        <w:rPr>
          <w:rFonts w:hint="eastAsia"/>
          <w:b/>
          <w:bCs/>
          <w:i/>
          <w:iCs/>
          <w:lang w:val="en-US" w:eastAsia="zh-CN"/>
        </w:rPr>
        <w:t>Proposal 2. Reuse legacy mobility delay time for L1/L2 mobility.</w:t>
      </w:r>
    </w:p>
    <w:p>
      <w:pPr>
        <w:spacing w:after="120" w:afterLines="50"/>
        <w:rPr>
          <w:b/>
          <w:u w:val="single"/>
          <w:vertAlign w:val="subscript"/>
        </w:rPr>
      </w:pPr>
      <w:r>
        <w:rPr>
          <w:b/>
          <w:u w:val="single"/>
        </w:rPr>
        <w:t>Issue 1-3-3: Components of L1/L2 cell switch interruption T</w:t>
      </w:r>
      <w:r>
        <w:rPr>
          <w:b/>
          <w:u w:val="single"/>
          <w:vertAlign w:val="subscript"/>
        </w:rPr>
        <w:t>interruption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20"/>
              <w:keepNext w:val="0"/>
              <w:keepLines w:val="0"/>
              <w:widowControl/>
              <w:numPr>
                <w:ilvl w:val="0"/>
                <w:numId w:val="9"/>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Modified Option 1 (Huawei, CMCC, Apple): further discussion</w:t>
            </w:r>
          </w:p>
          <w:p>
            <w:pPr>
              <w:pStyle w:val="20"/>
              <w:keepNext w:val="0"/>
              <w:keepLines w:val="0"/>
              <w:widowControl/>
              <w:numPr>
                <w:ilvl w:val="0"/>
                <w:numId w:val="9"/>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sz w:val="21"/>
                <w:szCs w:val="21"/>
              </w:rPr>
            </w:pPr>
            <w:r>
              <w:rPr>
                <w:rFonts w:hint="eastAsia" w:ascii="Times New Roman" w:hAnsi="Times New Roman" w:cs="Times New Roman"/>
                <w:kern w:val="0"/>
                <w:sz w:val="21"/>
                <w:szCs w:val="21"/>
                <w:lang w:val="en-US" w:eastAsia="zh-CN" w:bidi="ar"/>
              </w:rPr>
              <w:t xml:space="preserve"> </w:t>
            </w:r>
            <w:r>
              <w:rPr>
                <w:rFonts w:hint="default" w:ascii="Times New Roman" w:hAnsi="Times New Roman" w:cs="Times New Roman"/>
                <w:kern w:val="0"/>
                <w:sz w:val="21"/>
                <w:szCs w:val="21"/>
                <w:lang w:val="en-US" w:eastAsia="zh-CN" w:bidi="ar"/>
              </w:rPr>
              <w:t>Option 2 (QC, Ericsson): all the other components in L1/L2 inter-cell mobility delay except T</w:t>
            </w:r>
            <w:r>
              <w:rPr>
                <w:rFonts w:hint="default" w:ascii="Times New Roman" w:hAnsi="Times New Roman" w:cs="Times New Roman"/>
                <w:kern w:val="0"/>
                <w:sz w:val="21"/>
                <w:szCs w:val="21"/>
                <w:vertAlign w:val="subscript"/>
                <w:lang w:val="en-US" w:eastAsia="zh-CN" w:bidi="ar"/>
              </w:rPr>
              <w:t>cmd</w:t>
            </w:r>
            <w:r>
              <w:rPr>
                <w:rFonts w:hint="default" w:ascii="Times New Roman" w:hAnsi="Times New Roman" w:eastAsia="Yu Mincho" w:cs="Times New Roman"/>
                <w:color w:val="000000"/>
                <w:kern w:val="0"/>
                <w:sz w:val="21"/>
                <w:szCs w:val="21"/>
                <w:lang w:val="en-US" w:eastAsia="zh-CN" w:bidi="ar"/>
              </w:rPr>
              <w:t>.</w:t>
            </w:r>
          </w:p>
          <w:p>
            <w:pPr>
              <w:pStyle w:val="20"/>
              <w:keepNext w:val="0"/>
              <w:keepLines w:val="0"/>
              <w:widowControl/>
              <w:numPr>
                <w:ilvl w:val="0"/>
                <w:numId w:val="9"/>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eastAsia="宋体" w:cs="宋体"/>
                <w:color w:val="000000"/>
                <w:kern w:val="0"/>
                <w:sz w:val="21"/>
                <w:szCs w:val="21"/>
                <w:lang w:val="en-US" w:eastAsia="zh-CN" w:bidi="ar"/>
              </w:rPr>
              <w:t xml:space="preserve"> O</w:t>
            </w:r>
            <w:r>
              <w:rPr>
                <w:rFonts w:hint="default" w:ascii="Times New Roman" w:hAnsi="Times New Roman" w:cs="Times New Roman"/>
                <w:color w:val="000000"/>
                <w:kern w:val="0"/>
                <w:sz w:val="21"/>
                <w:szCs w:val="21"/>
                <w:lang w:val="en-US" w:eastAsia="zh-CN" w:bidi="ar"/>
              </w:rPr>
              <w:t>ption 3 (MTK, CTC): F</w:t>
            </w:r>
            <w:r>
              <w:rPr>
                <w:rFonts w:hint="default" w:ascii="Times New Roman" w:hAnsi="Times New Roman" w:cs="Times New Roman"/>
                <w:kern w:val="0"/>
                <w:sz w:val="21"/>
                <w:szCs w:val="21"/>
                <w:lang w:val="en-US" w:eastAsia="zh-CN" w:bidi="ar"/>
              </w:rPr>
              <w:t>ocus on the delay requirement at first.</w:t>
            </w:r>
            <w:r>
              <w:rPr>
                <w:rFonts w:hint="default" w:ascii="Times New Roman" w:hAnsi="Times New Roman" w:cs="Times New Roman"/>
                <w:color w:val="000000"/>
                <w:kern w:val="0"/>
                <w:sz w:val="21"/>
                <w:szCs w:val="21"/>
                <w:lang w:val="en-US" w:eastAsia="zh-CN" w:bidi="ar"/>
              </w:rPr>
              <w:t xml:space="preserve"> </w:t>
            </w:r>
          </w:p>
          <w:p>
            <w:pPr>
              <w:pStyle w:val="20"/>
              <w:keepNext w:val="0"/>
              <w:keepLines w:val="0"/>
              <w:widowControl/>
              <w:numPr>
                <w:ilvl w:val="0"/>
                <w:numId w:val="9"/>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b/>
                <w:u w:val="single"/>
                <w:vertAlign w:val="baseline"/>
                <w:lang w:val="en-US" w:eastAsia="zh-CN"/>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Option 4 (QC, Ericsson, Apple, vivo, Nokia): wait for RAN1/2 progress</w:t>
            </w:r>
          </w:p>
        </w:tc>
      </w:tr>
    </w:tbl>
    <w:p>
      <w:pPr>
        <w:spacing w:after="120" w:afterLines="50"/>
        <w:rPr>
          <w:rFonts w:hint="default" w:eastAsia="宋体"/>
          <w:sz w:val="21"/>
          <w:szCs w:val="21"/>
          <w:u w:val="none"/>
          <w:vertAlign w:val="baseline"/>
          <w:lang w:val="en-US" w:eastAsia="zh-CN"/>
        </w:rPr>
      </w:pPr>
      <w:r>
        <w:rPr>
          <w:rFonts w:hint="eastAsia"/>
          <w:sz w:val="21"/>
          <w:szCs w:val="21"/>
          <w:vertAlign w:val="baseline"/>
          <w:lang w:val="en-US" w:eastAsia="zh-CN"/>
        </w:rPr>
        <w:t>For the components of L1/L2 cell switch interruption time T</w:t>
      </w:r>
      <w:r>
        <w:rPr>
          <w:rFonts w:hint="eastAsia"/>
          <w:sz w:val="21"/>
          <w:szCs w:val="21"/>
          <w:vertAlign w:val="subscript"/>
          <w:lang w:val="en-US" w:eastAsia="zh-CN"/>
        </w:rPr>
        <w:t>interruption</w:t>
      </w:r>
      <w:r>
        <w:rPr>
          <w:rFonts w:hint="eastAsia"/>
          <w:sz w:val="21"/>
          <w:szCs w:val="21"/>
          <w:vertAlign w:val="baseline"/>
          <w:lang w:val="en-US" w:eastAsia="zh-CN"/>
        </w:rPr>
        <w:t>, in our understanding, it is same as issue 1-3-2. Firstly, we need to clarify components of L1/L2 inter-cell mobility delay and then we can discussion the details of interruption time.</w:t>
      </w:r>
    </w:p>
    <w:p>
      <w:pPr>
        <w:spacing w:after="120" w:afterLines="50"/>
        <w:rPr>
          <w:rFonts w:hint="default"/>
          <w:sz w:val="21"/>
          <w:szCs w:val="21"/>
          <w:vertAlign w:val="baseline"/>
          <w:lang w:val="en-US" w:eastAsia="zh-CN"/>
        </w:rPr>
      </w:pPr>
      <w:r>
        <w:rPr>
          <w:rFonts w:hint="eastAsia"/>
          <w:b/>
          <w:bCs/>
          <w:i/>
          <w:iCs/>
          <w:lang w:val="en-US" w:eastAsia="zh-CN"/>
        </w:rPr>
        <w:t>Proposal 3. Reuse legacy interruption time for L1/L2 cell switch interruption.</w:t>
      </w:r>
    </w:p>
    <w:p>
      <w:pPr>
        <w:spacing w:after="120" w:afterLines="50"/>
        <w:rPr>
          <w:b/>
          <w:u w:val="single"/>
        </w:rPr>
      </w:pPr>
      <w:r>
        <w:rPr>
          <w:b/>
          <w:u w:val="single"/>
        </w:rPr>
        <w:t xml:space="preserve">Issue 1-3-4: On each component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20"/>
              <w:keepNext w:val="0"/>
              <w:keepLines w:val="0"/>
              <w:widowControl/>
              <w:numPr>
                <w:ilvl w:val="0"/>
                <w:numId w:val="10"/>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sz w:val="21"/>
                <w:szCs w:val="21"/>
              </w:rPr>
            </w:pPr>
            <w:r>
              <w:rPr>
                <w:rFonts w:hint="eastAsia" w:ascii="Times New Roman" w:hAnsi="Times New Roman" w:cs="Times New Roman"/>
                <w:kern w:val="0"/>
                <w:sz w:val="21"/>
                <w:szCs w:val="21"/>
                <w:lang w:val="en-US" w:eastAsia="zh-CN" w:bidi="ar"/>
              </w:rPr>
              <w:t xml:space="preserve"> </w:t>
            </w:r>
            <w:r>
              <w:rPr>
                <w:rFonts w:hint="default" w:ascii="Times New Roman" w:hAnsi="Times New Roman" w:cs="Times New Roman"/>
                <w:kern w:val="0"/>
                <w:sz w:val="21"/>
                <w:szCs w:val="21"/>
                <w:lang w:val="en-US" w:eastAsia="zh-CN" w:bidi="ar"/>
              </w:rPr>
              <w:t xml:space="preserve">Option 1 (MTK): further consider </w:t>
            </w:r>
            <w:r>
              <w:rPr>
                <w:rFonts w:hint="eastAsia" w:ascii="Times New Roman" w:hAnsi="Times New Roman" w:eastAsia="宋体" w:cs="宋体"/>
                <w:kern w:val="0"/>
                <w:sz w:val="21"/>
                <w:szCs w:val="21"/>
                <w:lang w:val="en-US" w:eastAsia="zh-CN" w:bidi="ar"/>
              </w:rPr>
              <w:t>t</w:t>
            </w:r>
            <w:r>
              <w:rPr>
                <w:rFonts w:hint="default" w:ascii="Times New Roman" w:hAnsi="Times New Roman" w:cs="Times New Roman"/>
                <w:kern w:val="0"/>
                <w:sz w:val="21"/>
                <w:szCs w:val="21"/>
                <w:lang w:val="en-US" w:eastAsia="zh-CN" w:bidi="ar"/>
              </w:rPr>
              <w:t>he possibility of</w:t>
            </w:r>
            <w:r>
              <w:rPr>
                <w:rFonts w:hint="eastAsia" w:ascii="Times New Roman" w:hAnsi="Times New Roman" w:eastAsia="宋体" w:cs="宋体"/>
                <w:kern w:val="0"/>
                <w:sz w:val="21"/>
                <w:szCs w:val="21"/>
                <w:lang w:val="en-US" w:eastAsia="zh-CN" w:bidi="ar"/>
              </w:rPr>
              <w:t xml:space="preserve"> </w:t>
            </w:r>
            <w:r>
              <w:rPr>
                <w:rFonts w:hint="default" w:ascii="Times New Roman" w:hAnsi="Times New Roman" w:cs="Times New Roman"/>
                <w:kern w:val="0"/>
                <w:sz w:val="21"/>
                <w:szCs w:val="21"/>
                <w:lang w:val="en-US" w:eastAsia="zh-CN" w:bidi="ar"/>
              </w:rPr>
              <w:t>reduc</w:t>
            </w:r>
            <w:r>
              <w:rPr>
                <w:rFonts w:hint="eastAsia" w:ascii="Times New Roman" w:hAnsi="Times New Roman" w:eastAsia="宋体" w:cs="宋体"/>
                <w:kern w:val="0"/>
                <w:sz w:val="21"/>
                <w:szCs w:val="21"/>
                <w:lang w:val="en-US" w:eastAsia="zh-CN" w:bidi="ar"/>
              </w:rPr>
              <w:t xml:space="preserve">ing </w:t>
            </w:r>
            <w:r>
              <w:rPr>
                <w:rFonts w:hint="default" w:ascii="Times New Roman" w:hAnsi="Times New Roman" w:cs="Times New Roman"/>
                <w:kern w:val="0"/>
                <w:sz w:val="21"/>
                <w:szCs w:val="21"/>
                <w:lang w:val="en-US" w:eastAsia="zh-CN" w:bidi="ar"/>
              </w:rPr>
              <w:t>T</w:t>
            </w:r>
            <w:r>
              <w:rPr>
                <w:rFonts w:hint="default" w:ascii="Times New Roman" w:hAnsi="Times New Roman" w:cs="Times New Roman"/>
                <w:kern w:val="0"/>
                <w:sz w:val="21"/>
                <w:szCs w:val="21"/>
                <w:vertAlign w:val="subscript"/>
                <w:lang w:val="en-US" w:eastAsia="zh-CN" w:bidi="ar"/>
              </w:rPr>
              <w:t>processing,2</w:t>
            </w:r>
            <w:r>
              <w:rPr>
                <w:rFonts w:hint="eastAsia" w:ascii="Times New Roman" w:hAnsi="Times New Roman" w:eastAsia="宋体" w:cs="宋体"/>
                <w:kern w:val="0"/>
                <w:sz w:val="21"/>
                <w:szCs w:val="21"/>
                <w:lang w:val="en-US" w:eastAsia="zh-CN" w:bidi="ar"/>
              </w:rPr>
              <w:t xml:space="preserve">, </w:t>
            </w:r>
            <w:r>
              <w:rPr>
                <w:rFonts w:hint="default" w:ascii="Times New Roman" w:hAnsi="Times New Roman" w:cs="Times New Roman"/>
                <w:kern w:val="0"/>
                <w:sz w:val="21"/>
                <w:szCs w:val="21"/>
                <w:lang w:val="en-US" w:eastAsia="zh-CN" w:bidi="ar"/>
              </w:rPr>
              <w:t>T</w:t>
            </w:r>
            <w:r>
              <w:rPr>
                <w:rFonts w:hint="default" w:ascii="Times New Roman" w:hAnsi="Times New Roman" w:cs="Times New Roman"/>
                <w:kern w:val="0"/>
                <w:sz w:val="21"/>
                <w:szCs w:val="21"/>
                <w:vertAlign w:val="subscript"/>
                <w:lang w:val="en-US" w:eastAsia="zh-CN" w:bidi="ar"/>
              </w:rPr>
              <w:t>search</w:t>
            </w:r>
            <w:r>
              <w:rPr>
                <w:rFonts w:hint="default" w:ascii="Times New Roman" w:hAnsi="Times New Roman" w:cs="Times New Roman"/>
                <w:kern w:val="0"/>
                <w:sz w:val="21"/>
                <w:szCs w:val="21"/>
                <w:lang w:val="en-US" w:eastAsia="zh-CN" w:bidi="ar"/>
              </w:rPr>
              <w:t xml:space="preserve"> </w:t>
            </w:r>
            <w:r>
              <w:rPr>
                <w:rFonts w:hint="eastAsia" w:ascii="Times New Roman" w:hAnsi="Times New Roman" w:eastAsia="宋体" w:cs="宋体"/>
                <w:kern w:val="0"/>
                <w:sz w:val="21"/>
                <w:szCs w:val="21"/>
                <w:lang w:val="en-US" w:eastAsia="zh-CN" w:bidi="ar"/>
              </w:rPr>
              <w:t xml:space="preserve">and </w:t>
            </w:r>
            <w:r>
              <w:rPr>
                <w:rFonts w:hint="default" w:ascii="Times New Roman" w:hAnsi="Times New Roman" w:cs="Times New Roman"/>
                <w:kern w:val="0"/>
                <w:sz w:val="21"/>
                <w:szCs w:val="21"/>
                <w:lang w:val="en-US" w:eastAsia="zh-CN" w:bidi="ar"/>
              </w:rPr>
              <w:t>T</w:t>
            </w:r>
            <w:r>
              <w:rPr>
                <w:rFonts w:hint="default" w:ascii="Times New Roman" w:hAnsi="Times New Roman" w:cs="Times New Roman"/>
                <w:kern w:val="0"/>
                <w:sz w:val="21"/>
                <w:szCs w:val="21"/>
                <w:vertAlign w:val="subscript"/>
                <w:lang w:val="en-US" w:eastAsia="zh-CN" w:bidi="ar"/>
              </w:rPr>
              <w:t>Δ</w:t>
            </w:r>
          </w:p>
          <w:p>
            <w:pPr>
              <w:pStyle w:val="20"/>
              <w:keepNext w:val="0"/>
              <w:keepLines w:val="0"/>
              <w:widowControl/>
              <w:numPr>
                <w:ilvl w:val="0"/>
                <w:numId w:val="10"/>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eastAsia="宋体" w:cs="宋体"/>
                <w:color w:val="000000"/>
                <w:kern w:val="0"/>
                <w:sz w:val="21"/>
                <w:szCs w:val="21"/>
                <w:lang w:val="en-US" w:eastAsia="zh-CN" w:bidi="ar"/>
              </w:rPr>
              <w:t xml:space="preserve"> O</w:t>
            </w:r>
            <w:r>
              <w:rPr>
                <w:rFonts w:hint="default" w:ascii="Times New Roman" w:hAnsi="Times New Roman" w:cs="Times New Roman"/>
                <w:color w:val="000000"/>
                <w:kern w:val="0"/>
                <w:sz w:val="21"/>
                <w:szCs w:val="21"/>
                <w:lang w:val="en-US" w:eastAsia="zh-CN" w:bidi="ar"/>
              </w:rPr>
              <w:t xml:space="preserve">ption 2 (Huawei): </w:t>
            </w:r>
            <w:r>
              <w:rPr>
                <w:rFonts w:hint="default" w:ascii="Times New Roman" w:hAnsi="Times New Roman" w:cs="Times New Roman"/>
                <w:kern w:val="0"/>
                <w:sz w:val="21"/>
                <w:szCs w:val="21"/>
                <w:lang w:val="en-US" w:eastAsia="zh-CN" w:bidi="ar"/>
              </w:rPr>
              <w:t>further a</w:t>
            </w:r>
            <w:r>
              <w:rPr>
                <w:rFonts w:hint="default" w:ascii="Times New Roman" w:hAnsi="Times New Roman" w:cs="Times New Roman"/>
                <w:color w:val="000000"/>
                <w:kern w:val="0"/>
                <w:sz w:val="21"/>
                <w:szCs w:val="21"/>
                <w:lang w:val="en-US" w:eastAsia="zh-CN" w:bidi="ar"/>
              </w:rPr>
              <w:t xml:space="preserve">nalyze each component of L1/L2 inter-cell mobility delay: </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sz w:val="21"/>
                <w:szCs w:val="21"/>
              </w:rPr>
            </w:pPr>
            <w:r>
              <w:rPr>
                <w:rFonts w:hint="default" w:ascii="Times New Roman" w:hAnsi="Times New Roman" w:cs="Times New Roman"/>
                <w:kern w:val="0"/>
                <w:sz w:val="21"/>
                <w:szCs w:val="21"/>
                <w:lang w:val="en-US" w:eastAsia="zh-CN" w:bidi="ar"/>
              </w:rPr>
              <w:t>Handover command processing delay: processing of L1 or L2 (MAC CE) is faster than RRC</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sz w:val="21"/>
                <w:szCs w:val="21"/>
              </w:rPr>
            </w:pPr>
            <w:r>
              <w:rPr>
                <w:rFonts w:hint="default" w:ascii="Times New Roman" w:hAnsi="Times New Roman" w:eastAsia="Yu Mincho" w:cs="Times New Roman"/>
                <w:kern w:val="0"/>
                <w:sz w:val="21"/>
                <w:szCs w:val="21"/>
                <w:lang w:val="en-US" w:eastAsia="zh-CN" w:bidi="ar"/>
              </w:rPr>
              <w:t>T</w:t>
            </w:r>
            <w:r>
              <w:rPr>
                <w:rFonts w:hint="default" w:ascii="Times New Roman" w:hAnsi="Times New Roman" w:eastAsia="Yu Mincho" w:cs="Times New Roman"/>
                <w:kern w:val="0"/>
                <w:sz w:val="21"/>
                <w:szCs w:val="21"/>
                <w:vertAlign w:val="subscript"/>
                <w:lang w:val="en-US" w:eastAsia="zh-CN" w:bidi="ar"/>
              </w:rPr>
              <w:t>search</w:t>
            </w:r>
            <w:r>
              <w:rPr>
                <w:rFonts w:hint="default" w:ascii="Times New Roman" w:hAnsi="Times New Roman" w:cs="Times New Roman"/>
                <w:color w:val="000000"/>
                <w:kern w:val="0"/>
                <w:sz w:val="21"/>
                <w:szCs w:val="21"/>
                <w:lang w:val="en-US" w:eastAsia="zh-CN" w:bidi="ar"/>
              </w:rPr>
              <w:t>=0</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sz w:val="21"/>
                <w:szCs w:val="21"/>
              </w:rPr>
            </w:pPr>
            <w:r>
              <w:rPr>
                <w:rFonts w:hint="default" w:ascii="Times New Roman" w:hAnsi="Times New Roman" w:eastAsia="Yu Mincho" w:cs="Times New Roman"/>
                <w:kern w:val="0"/>
                <w:sz w:val="21"/>
                <w:szCs w:val="21"/>
                <w:lang w:val="en-US" w:eastAsia="zh-CN" w:bidi="ar"/>
              </w:rPr>
              <w:t>FFS TCI state switching time</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sz w:val="21"/>
                <w:szCs w:val="21"/>
              </w:rPr>
            </w:pPr>
            <w:r>
              <w:rPr>
                <w:rFonts w:hint="eastAsia" w:ascii="Times New Roman" w:hAnsi="Times New Roman" w:eastAsia="宋体" w:cs="宋体"/>
                <w:kern w:val="0"/>
                <w:sz w:val="21"/>
                <w:szCs w:val="21"/>
                <w:lang w:val="en-US" w:eastAsia="zh-CN" w:bidi="ar"/>
              </w:rPr>
              <w:t>F</w:t>
            </w:r>
            <w:r>
              <w:rPr>
                <w:rFonts w:hint="default" w:ascii="Times New Roman" w:hAnsi="Times New Roman" w:cs="Times New Roman"/>
                <w:kern w:val="0"/>
                <w:sz w:val="21"/>
                <w:szCs w:val="21"/>
                <w:lang w:val="en-US" w:eastAsia="zh-CN" w:bidi="ar"/>
              </w:rPr>
              <w:t xml:space="preserve">FS reduction on </w:t>
            </w:r>
            <w:r>
              <w:rPr>
                <w:rFonts w:hint="default" w:ascii="Times New Roman" w:hAnsi="Times New Roman" w:eastAsia="Yu Mincho" w:cs="Times New Roman"/>
                <w:kern w:val="0"/>
                <w:sz w:val="21"/>
                <w:szCs w:val="21"/>
                <w:lang w:val="en-US" w:eastAsia="zh-CN" w:bidi="ar"/>
              </w:rPr>
              <w:t>T</w:t>
            </w:r>
            <w:r>
              <w:rPr>
                <w:rFonts w:hint="default" w:ascii="Times New Roman" w:hAnsi="Times New Roman" w:eastAsia="Yu Mincho" w:cs="Times New Roman"/>
                <w:kern w:val="0"/>
                <w:sz w:val="21"/>
                <w:szCs w:val="21"/>
                <w:vertAlign w:val="subscript"/>
                <w:lang w:val="en-US" w:eastAsia="zh-CN" w:bidi="ar"/>
              </w:rPr>
              <w:t>processing,2</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sz w:val="21"/>
                <w:szCs w:val="21"/>
              </w:rPr>
            </w:pPr>
            <w:r>
              <w:rPr>
                <w:rFonts w:hint="default" w:ascii="Times New Roman" w:hAnsi="Times New Roman" w:eastAsia="Yu Mincho" w:cs="Times New Roman"/>
                <w:kern w:val="0"/>
                <w:sz w:val="21"/>
                <w:szCs w:val="21"/>
                <w:lang w:val="en-US" w:eastAsia="zh-CN" w:bidi="ar"/>
              </w:rPr>
              <w:t>reuse legacy value for T</w:t>
            </w:r>
            <w:r>
              <w:rPr>
                <w:rFonts w:hint="default" w:ascii="Times New Roman" w:hAnsi="Times New Roman" w:eastAsia="Yu Mincho" w:cs="Times New Roman"/>
                <w:kern w:val="0"/>
                <w:sz w:val="21"/>
                <w:szCs w:val="21"/>
                <w:vertAlign w:val="subscript"/>
                <w:lang w:val="en-US" w:eastAsia="zh-CN" w:bidi="ar"/>
              </w:rPr>
              <w:t xml:space="preserve">IU </w:t>
            </w:r>
            <w:r>
              <w:rPr>
                <w:rFonts w:hint="default" w:ascii="Times New Roman" w:hAnsi="Times New Roman" w:eastAsia="Yu Mincho" w:cs="Times New Roman"/>
                <w:kern w:val="0"/>
                <w:sz w:val="21"/>
                <w:szCs w:val="21"/>
                <w:lang w:val="en-US" w:eastAsia="zh-CN" w:bidi="ar"/>
              </w:rPr>
              <w:t>for RACH-based L1/L2 mobility, FFS for RACH-less</w:t>
            </w:r>
          </w:p>
          <w:p>
            <w:pPr>
              <w:pStyle w:val="20"/>
              <w:keepNext w:val="0"/>
              <w:keepLines w:val="0"/>
              <w:widowControl/>
              <w:numPr>
                <w:ilvl w:val="0"/>
                <w:numId w:val="10"/>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eastAsia="宋体" w:cs="宋体"/>
                <w:color w:val="000000"/>
                <w:kern w:val="0"/>
                <w:sz w:val="21"/>
                <w:szCs w:val="21"/>
                <w:lang w:val="en-US" w:eastAsia="zh-CN" w:bidi="ar"/>
              </w:rPr>
              <w:t xml:space="preserve"> O</w:t>
            </w:r>
            <w:r>
              <w:rPr>
                <w:rFonts w:hint="default" w:ascii="Times New Roman" w:hAnsi="Times New Roman" w:cs="Times New Roman"/>
                <w:color w:val="000000"/>
                <w:kern w:val="0"/>
                <w:sz w:val="21"/>
                <w:szCs w:val="21"/>
                <w:lang w:val="en-US" w:eastAsia="zh-CN" w:bidi="ar"/>
              </w:rPr>
              <w:t xml:space="preserve">ption 3 (Xiaomi): </w:t>
            </w:r>
            <w:r>
              <w:rPr>
                <w:rFonts w:hint="default" w:ascii="Times New Roman" w:hAnsi="Times New Roman" w:eastAsia="Yu Mincho" w:cs="Times New Roman"/>
                <w:kern w:val="0"/>
                <w:sz w:val="21"/>
                <w:szCs w:val="21"/>
                <w:lang w:val="en-US" w:eastAsia="zh-CN" w:bidi="ar"/>
              </w:rPr>
              <w:t>For L1/L2 based inter-cell mobility,</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kern w:val="0"/>
                <w:sz w:val="21"/>
                <w:szCs w:val="21"/>
                <w:lang w:val="en-US" w:eastAsia="zh-CN" w:bidi="ar"/>
              </w:rPr>
              <w:t>the MAC/DCI decoding delay instead of RRC processing delay should be defined in HO delay requirement;</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kern w:val="0"/>
                <w:sz w:val="21"/>
                <w:szCs w:val="21"/>
                <w:lang w:val="en-US" w:eastAsia="zh-CN" w:bidi="ar"/>
              </w:rPr>
              <w:t>the delay of cell search is not needed in HO delay requirement;</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kern w:val="0"/>
                <w:sz w:val="21"/>
                <w:szCs w:val="21"/>
                <w:lang w:val="en-US" w:eastAsia="zh-CN" w:bidi="ar"/>
              </w:rPr>
              <w:t>the UE processing time can be reduced in HO delay requirement;</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cs="Times New Roman"/>
                <w:color w:val="000000"/>
                <w:sz w:val="21"/>
                <w:szCs w:val="21"/>
              </w:rPr>
            </w:pPr>
            <w:r>
              <w:rPr>
                <w:rFonts w:hint="default" w:ascii="Times New Roman" w:hAnsi="Times New Roman" w:cs="Times New Roman"/>
                <w:kern w:val="0"/>
                <w:sz w:val="21"/>
                <w:szCs w:val="21"/>
                <w:lang w:val="en-US" w:eastAsia="zh-CN" w:bidi="ar"/>
              </w:rPr>
              <w:t>fine timing tracking and RACH uncertainty delay need to be considered in HO delay requirement</w:t>
            </w:r>
          </w:p>
          <w:p>
            <w:pPr>
              <w:pStyle w:val="20"/>
              <w:keepNext w:val="0"/>
              <w:keepLines w:val="0"/>
              <w:widowControl/>
              <w:numPr>
                <w:ilvl w:val="0"/>
                <w:numId w:val="10"/>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ascii="Times New Roman" w:hAnsi="Times New Roman" w:cs="Times New Roman"/>
                <w:color w:val="000000"/>
                <w:sz w:val="21"/>
                <w:szCs w:val="21"/>
              </w:rPr>
            </w:pPr>
            <w:r>
              <w:rPr>
                <w:rFonts w:hint="eastAsia" w:ascii="Times New Roman" w:hAnsi="Times New Roman" w:cs="Times New Roman"/>
                <w:kern w:val="0"/>
                <w:sz w:val="21"/>
                <w:szCs w:val="21"/>
                <w:lang w:val="en-US" w:eastAsia="zh-CN" w:bidi="ar"/>
              </w:rPr>
              <w:t xml:space="preserve"> </w:t>
            </w:r>
            <w:r>
              <w:rPr>
                <w:rFonts w:hint="default" w:ascii="Times New Roman" w:hAnsi="Times New Roman" w:cs="Times New Roman"/>
                <w:kern w:val="0"/>
                <w:sz w:val="21"/>
                <w:szCs w:val="21"/>
                <w:lang w:val="en-US" w:eastAsia="zh-CN" w:bidi="ar"/>
              </w:rPr>
              <w:t xml:space="preserve">Option 4 (Nokia): </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eastAsia="Yu Mincho" w:cs="Times New Roman"/>
                <w:sz w:val="21"/>
                <w:szCs w:val="21"/>
              </w:rPr>
            </w:pPr>
            <w:r>
              <w:rPr>
                <w:rFonts w:hint="default" w:ascii="Times New Roman" w:hAnsi="Times New Roman" w:eastAsia="Yu Mincho" w:cs="Times New Roman"/>
                <w:kern w:val="0"/>
                <w:sz w:val="21"/>
                <w:szCs w:val="21"/>
                <w:lang w:val="en-US" w:eastAsia="zh-CN" w:bidi="ar"/>
              </w:rPr>
              <w:t>LLM (low layer mobility) cell switch interruption time should be minimized, and upper limit should be agreed not to exceed the existing L3 HO interruption time</w:t>
            </w:r>
          </w:p>
          <w:p>
            <w:pPr>
              <w:pStyle w:val="20"/>
              <w:keepNext w:val="0"/>
              <w:keepLines w:val="0"/>
              <w:widowControl/>
              <w:numPr>
                <w:ilvl w:val="1"/>
                <w:numId w:val="10"/>
              </w:numPr>
              <w:suppressLineNumbers w:val="0"/>
              <w:overflowPunct w:val="0"/>
              <w:autoSpaceDE w:val="0"/>
              <w:autoSpaceDN w:val="0"/>
              <w:adjustRightInd w:val="0"/>
              <w:spacing w:before="0" w:beforeAutospacing="1" w:after="120" w:afterAutospacing="0"/>
              <w:ind w:left="1236" w:leftChars="0" w:right="0" w:hanging="360" w:firstLineChars="0"/>
              <w:jc w:val="left"/>
              <w:textAlignment w:val="baseline"/>
              <w:rPr>
                <w:rFonts w:hint="default" w:ascii="Times New Roman" w:hAnsi="Times New Roman" w:eastAsia="Yu Mincho" w:cs="Times New Roman"/>
                <w:sz w:val="21"/>
                <w:szCs w:val="21"/>
              </w:rPr>
            </w:pPr>
            <w:r>
              <w:rPr>
                <w:rFonts w:hint="default" w:ascii="Times New Roman" w:hAnsi="Times New Roman" w:eastAsia="Yu Mincho" w:cs="Times New Roman"/>
                <w:kern w:val="0"/>
                <w:sz w:val="21"/>
                <w:szCs w:val="21"/>
                <w:lang w:val="en-US" w:eastAsia="zh-CN" w:bidi="ar"/>
              </w:rPr>
              <w:t>RAN4 is to review the delay components of the existing definition for L3 handover and discuss the adaptability of such definition in LLM</w:t>
            </w:r>
          </w:p>
          <w:p>
            <w:pPr>
              <w:pStyle w:val="20"/>
              <w:keepNext w:val="0"/>
              <w:keepLines w:val="0"/>
              <w:widowControl/>
              <w:numPr>
                <w:ilvl w:val="0"/>
                <w:numId w:val="10"/>
              </w:numPr>
              <w:suppressLineNumbers w:val="0"/>
              <w:overflowPunct w:val="0"/>
              <w:autoSpaceDE w:val="0"/>
              <w:autoSpaceDN w:val="0"/>
              <w:adjustRightInd w:val="0"/>
              <w:spacing w:before="0" w:beforeAutospacing="1" w:after="120" w:afterAutospacing="0"/>
              <w:ind w:left="600" w:leftChars="0" w:right="0" w:hanging="360" w:firstLineChars="0"/>
              <w:jc w:val="left"/>
              <w:textAlignment w:val="baseline"/>
              <w:rPr>
                <w:rFonts w:hint="default"/>
                <w:b/>
                <w:u w:val="single"/>
                <w:vertAlign w:val="baseline"/>
                <w:lang w:val="en-US" w:eastAsia="zh-CN"/>
              </w:rPr>
            </w:pPr>
            <w:r>
              <w:rPr>
                <w:rFonts w:hint="eastAsia" w:ascii="Times New Roman" w:hAnsi="Times New Roman" w:cs="Times New Roman"/>
                <w:color w:val="000000"/>
                <w:kern w:val="0"/>
                <w:sz w:val="21"/>
                <w:szCs w:val="21"/>
                <w:lang w:val="en-US" w:eastAsia="zh-CN" w:bidi="ar"/>
              </w:rPr>
              <w:t xml:space="preserve"> </w:t>
            </w:r>
            <w:r>
              <w:rPr>
                <w:rFonts w:hint="default" w:ascii="Times New Roman" w:hAnsi="Times New Roman" w:cs="Times New Roman"/>
                <w:color w:val="000000"/>
                <w:kern w:val="0"/>
                <w:sz w:val="21"/>
                <w:szCs w:val="21"/>
                <w:lang w:val="en-US" w:eastAsia="zh-CN" w:bidi="ar"/>
              </w:rPr>
              <w:t>Option 5 (QC, Intel, Ericsson, Apple, vivo, OPPO): wait for RAN1/2 progress</w:t>
            </w:r>
          </w:p>
        </w:tc>
      </w:tr>
    </w:tbl>
    <w:p>
      <w:pPr>
        <w:spacing w:after="120" w:afterLines="50"/>
        <w:rPr>
          <w:rFonts w:hint="default"/>
          <w:vertAlign w:val="baseline"/>
          <w:lang w:val="en-US" w:eastAsia="zh-CN"/>
        </w:rPr>
      </w:pPr>
      <w:r>
        <w:rPr>
          <w:rFonts w:hint="eastAsia"/>
          <w:sz w:val="21"/>
          <w:szCs w:val="21"/>
          <w:vertAlign w:val="baseline"/>
          <w:lang w:val="en-US" w:eastAsia="zh-CN"/>
        </w:rPr>
        <w:t xml:space="preserve">For each component of L1/L2 inter-cell mobility delay, we want to discuss delay components from RAN4 perspective. From TS 38.133, the handover delay is defined as the sum of </w:t>
      </w:r>
      <w:r>
        <w:rPr>
          <w:rFonts w:cs="v4.2.0"/>
        </w:rPr>
        <w:t>RRC procedure delay</w:t>
      </w:r>
      <w:r>
        <w:rPr>
          <w:rFonts w:hint="eastAsia" w:cs="v4.2.0"/>
          <w:lang w:val="en-US" w:eastAsia="zh-CN"/>
        </w:rPr>
        <w:t xml:space="preserve"> and interruption time. As mentioned earlier, the longer delay time of RRC procedure can be replaced by MAC CE or DCI. Also need more discuss. For interruption time, as shown in Eq(1), T</w:t>
      </w:r>
      <w:r>
        <w:rPr>
          <w:rFonts w:hint="eastAsia" w:cs="v4.2.0"/>
          <w:vertAlign w:val="subscript"/>
          <w:lang w:val="en-US" w:eastAsia="zh-CN"/>
        </w:rPr>
        <w:t>search</w:t>
      </w:r>
      <w:r>
        <w:rPr>
          <w:rFonts w:hint="eastAsia" w:cs="v4.2.0"/>
          <w:lang w:val="en-US" w:eastAsia="zh-CN"/>
        </w:rPr>
        <w:t xml:space="preserve"> is the time required to search the target cell, if target cell is know to UE, thus T</w:t>
      </w:r>
      <w:r>
        <w:rPr>
          <w:rFonts w:hint="eastAsia" w:cs="v4.2.0"/>
          <w:vertAlign w:val="subscript"/>
          <w:lang w:val="en-US" w:eastAsia="zh-CN"/>
        </w:rPr>
        <w:t>search</w:t>
      </w:r>
      <w:r>
        <w:rPr>
          <w:rFonts w:hint="eastAsia" w:cs="v4.2.0"/>
          <w:lang w:val="en-US" w:eastAsia="zh-CN"/>
        </w:rPr>
        <w:t xml:space="preserve"> =0. T</w:t>
      </w:r>
      <w:r>
        <w:rPr>
          <w:rFonts w:hint="eastAsia" w:cs="v4.2.0"/>
          <w:vertAlign w:val="subscript"/>
          <w:lang w:val="en-US" w:eastAsia="zh-CN"/>
        </w:rPr>
        <w:t xml:space="preserve">prccessing </w:t>
      </w:r>
      <w:r>
        <w:rPr>
          <w:rFonts w:hint="eastAsia" w:cs="v4.2.0"/>
          <w:vertAlign w:val="baseline"/>
          <w:lang w:val="en-US" w:eastAsia="zh-CN"/>
        </w:rPr>
        <w:t>is time for UE processing which can be reduced in L1/L2 mobility delay. T</w:t>
      </w:r>
      <w:r>
        <w:rPr>
          <w:vertAlign w:val="subscript"/>
          <w:lang w:eastAsia="zh-CN"/>
        </w:rPr>
        <w:t>∆</w:t>
      </w:r>
      <w:r>
        <w:rPr>
          <w:rFonts w:hint="eastAsia"/>
          <w:vertAlign w:val="subscript"/>
          <w:lang w:val="en-US" w:eastAsia="zh-CN"/>
        </w:rPr>
        <w:t xml:space="preserve"> </w:t>
      </w:r>
      <w:r>
        <w:rPr>
          <w:rFonts w:hint="eastAsia"/>
          <w:vertAlign w:val="baseline"/>
          <w:lang w:eastAsia="zh-CN"/>
        </w:rPr>
        <w:t>is time for fine time tracking and acquiring full timing information of the target cell</w:t>
      </w:r>
      <w:r>
        <w:rPr>
          <w:rFonts w:hint="eastAsia"/>
          <w:vertAlign w:val="baseline"/>
          <w:lang w:val="en-US" w:eastAsia="zh-CN"/>
        </w:rPr>
        <w:t xml:space="preserve"> and </w:t>
      </w:r>
      <w:r>
        <w:t>T</w:t>
      </w:r>
      <w:r>
        <w:rPr>
          <w:vertAlign w:val="subscript"/>
        </w:rPr>
        <w:t>∆</w:t>
      </w:r>
      <w:r>
        <w:t xml:space="preserve"> = T</w:t>
      </w:r>
      <w:r>
        <w:rPr>
          <w:vertAlign w:val="subscript"/>
        </w:rPr>
        <w:t>rs</w:t>
      </w:r>
      <w:r>
        <w:rPr>
          <w:rFonts w:hint="eastAsia"/>
          <w:vertAlign w:val="baseline"/>
          <w:lang w:val="en-US" w:eastAsia="zh-CN"/>
        </w:rPr>
        <w:t xml:space="preserve"> which </w:t>
      </w:r>
      <w:r>
        <w:t>T</w:t>
      </w:r>
      <w:r>
        <w:rPr>
          <w:vertAlign w:val="subscript"/>
        </w:rPr>
        <w:t>rs</w:t>
      </w:r>
      <w:r>
        <w:t xml:space="preserve"> is the SMTC periodicity of the target NR cell</w:t>
      </w:r>
      <w:r>
        <w:rPr>
          <w:rFonts w:hint="eastAsia"/>
          <w:lang w:val="en-US" w:eastAsia="zh-CN"/>
        </w:rPr>
        <w:t xml:space="preserve">. And now </w:t>
      </w:r>
      <w:r>
        <w:t>T</w:t>
      </w:r>
      <w:r>
        <w:rPr>
          <w:vertAlign w:val="subscript"/>
        </w:rPr>
        <w:t>∆</w:t>
      </w:r>
      <w:r>
        <w:t xml:space="preserve"> </w:t>
      </w:r>
      <w:r>
        <w:rPr>
          <w:rFonts w:hint="eastAsia"/>
          <w:lang w:val="en-US" w:eastAsia="zh-CN"/>
        </w:rPr>
        <w:t xml:space="preserve">should be same as SSB periodicity. </w:t>
      </w:r>
      <w:r>
        <w:rPr>
          <w:rFonts w:hint="eastAsia" w:cs="v4.2.0"/>
          <w:vertAlign w:val="baseline"/>
          <w:lang w:val="en-US" w:eastAsia="zh-CN"/>
        </w:rPr>
        <w:t xml:space="preserve">And for </w:t>
      </w:r>
      <w:r>
        <w:t>T</w:t>
      </w:r>
      <w:r>
        <w:rPr>
          <w:vertAlign w:val="subscript"/>
        </w:rPr>
        <w:t>IU</w:t>
      </w:r>
      <w:r>
        <w:rPr>
          <w:lang w:eastAsia="zh-CN"/>
        </w:rPr>
        <w:t xml:space="preserve"> </w:t>
      </w:r>
      <w:r>
        <w:rPr>
          <w:rFonts w:hint="eastAsia"/>
          <w:lang w:val="en-US" w:eastAsia="zh-CN"/>
        </w:rPr>
        <w:t xml:space="preserve">and </w:t>
      </w:r>
      <w:r>
        <w:rPr>
          <w:lang w:eastAsia="zh-CN"/>
        </w:rPr>
        <w:t>T</w:t>
      </w:r>
      <w:r>
        <w:rPr>
          <w:vertAlign w:val="subscript"/>
          <w:lang w:eastAsia="zh-CN"/>
        </w:rPr>
        <w:t>margin</w:t>
      </w:r>
      <w:r>
        <w:rPr>
          <w:rFonts w:hint="eastAsia"/>
          <w:vertAlign w:val="baseline"/>
          <w:lang w:val="en-US" w:eastAsia="zh-CN"/>
        </w:rPr>
        <w:t xml:space="preserve">, we can reuse legacy value of mobility in TS 38.133. </w:t>
      </w:r>
    </w:p>
    <w:p>
      <w:pPr>
        <w:spacing w:after="120" w:afterLines="50"/>
        <w:rPr>
          <w:rFonts w:hint="eastAsia"/>
          <w:b/>
          <w:bCs/>
          <w:i/>
          <w:iCs/>
          <w:lang w:val="en-US" w:eastAsia="zh-CN"/>
        </w:rPr>
      </w:pPr>
      <w:r>
        <w:rPr>
          <w:rFonts w:hint="eastAsia"/>
          <w:b/>
          <w:bCs/>
          <w:i/>
          <w:iCs/>
          <w:lang w:val="en-US" w:eastAsia="zh-CN"/>
        </w:rPr>
        <w:t>Proposal 4.  For L1/L2 mobility delay</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lang w:val="en-US" w:eastAsia="zh-CN"/>
        </w:rPr>
        <w:t>the longer delay time of RRC procedure can be replaced by MAC CE or DCI</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sz w:val="21"/>
          <w:szCs w:val="21"/>
          <w:lang w:val="en-US" w:eastAsia="zh-CN"/>
        </w:rPr>
        <w:t>if target cell is known to UE, thus T</w:t>
      </w:r>
      <w:r>
        <w:rPr>
          <w:rFonts w:hint="eastAsia" w:cs="v4.2.0"/>
          <w:b/>
          <w:bCs/>
          <w:i/>
          <w:iCs/>
          <w:sz w:val="21"/>
          <w:szCs w:val="21"/>
          <w:vertAlign w:val="subscript"/>
          <w:lang w:val="en-US" w:eastAsia="zh-CN"/>
        </w:rPr>
        <w:t>search</w:t>
      </w:r>
      <w:r>
        <w:rPr>
          <w:rFonts w:hint="eastAsia" w:cs="v4.2.0"/>
          <w:b/>
          <w:bCs/>
          <w:i/>
          <w:iCs/>
          <w:sz w:val="21"/>
          <w:szCs w:val="21"/>
          <w:lang w:val="en-US" w:eastAsia="zh-CN"/>
        </w:rPr>
        <w:t xml:space="preserve"> =0</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lang w:val="en-US" w:eastAsia="zh-CN"/>
        </w:rPr>
        <w:t>T</w:t>
      </w:r>
      <w:r>
        <w:rPr>
          <w:rFonts w:hint="eastAsia" w:cs="v4.2.0"/>
          <w:b/>
          <w:bCs/>
          <w:i/>
          <w:iCs/>
          <w:vertAlign w:val="subscript"/>
          <w:lang w:val="en-US" w:eastAsia="zh-CN"/>
        </w:rPr>
        <w:t xml:space="preserve">prccessing </w:t>
      </w:r>
      <w:r>
        <w:rPr>
          <w:rFonts w:hint="eastAsia" w:cs="v4.2.0"/>
          <w:b/>
          <w:bCs/>
          <w:i/>
          <w:iCs/>
          <w:vertAlign w:val="baseline"/>
          <w:lang w:val="en-US" w:eastAsia="zh-CN"/>
        </w:rPr>
        <w:t>can be reduced in L1/L2 mobility</w:t>
      </w:r>
    </w:p>
    <w:p>
      <w:pPr>
        <w:numPr>
          <w:ilvl w:val="0"/>
          <w:numId w:val="11"/>
        </w:numPr>
        <w:spacing w:after="120" w:afterLines="50"/>
        <w:ind w:left="1680" w:leftChars="0" w:hanging="420" w:firstLineChars="0"/>
        <w:rPr>
          <w:rFonts w:hint="eastAsia" w:cs="v4.2.0"/>
          <w:b/>
          <w:bCs/>
          <w:i/>
          <w:iCs/>
          <w:highlight w:val="none"/>
          <w:vertAlign w:val="baseline"/>
          <w:lang w:val="en-US" w:eastAsia="zh-CN"/>
        </w:rPr>
      </w:pPr>
      <w:r>
        <w:rPr>
          <w:b/>
          <w:bCs/>
          <w:i/>
          <w:iCs/>
          <w:highlight w:val="none"/>
          <w:lang w:eastAsia="zh-CN"/>
        </w:rPr>
        <w:t>T</w:t>
      </w:r>
      <w:r>
        <w:rPr>
          <w:b/>
          <w:bCs/>
          <w:i/>
          <w:iCs/>
          <w:highlight w:val="none"/>
          <w:vertAlign w:val="subscript"/>
          <w:lang w:eastAsia="zh-CN"/>
        </w:rPr>
        <w:t>∆</w:t>
      </w:r>
      <w:r>
        <w:rPr>
          <w:b/>
          <w:bCs/>
          <w:i/>
          <w:iCs/>
          <w:highlight w:val="none"/>
          <w:lang w:eastAsia="zh-CN"/>
        </w:rPr>
        <w:t xml:space="preserve"> </w:t>
      </w:r>
      <w:r>
        <w:rPr>
          <w:rFonts w:hint="eastAsia"/>
          <w:b/>
          <w:bCs/>
          <w:i/>
          <w:iCs/>
          <w:highlight w:val="none"/>
          <w:lang w:val="en-US" w:eastAsia="zh-CN"/>
        </w:rPr>
        <w:t>can be same as SSB periodicity, not SMTC periodicity anymore.</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vertAlign w:val="baseline"/>
          <w:lang w:val="en-US" w:eastAsia="zh-CN"/>
        </w:rPr>
        <w:t>T</w:t>
      </w:r>
      <w:r>
        <w:rPr>
          <w:rFonts w:hint="eastAsia" w:cs="v4.2.0"/>
          <w:b/>
          <w:bCs/>
          <w:i/>
          <w:iCs/>
          <w:vertAlign w:val="subscript"/>
          <w:lang w:val="en-US" w:eastAsia="zh-CN"/>
        </w:rPr>
        <w:t xml:space="preserve">IU </w:t>
      </w:r>
      <w:r>
        <w:rPr>
          <w:rFonts w:hint="eastAsia"/>
          <w:b/>
          <w:bCs/>
          <w:i/>
          <w:iCs/>
          <w:lang w:val="en-US" w:eastAsia="zh-CN"/>
        </w:rPr>
        <w:t>and T</w:t>
      </w:r>
      <w:r>
        <w:rPr>
          <w:rFonts w:hint="eastAsia"/>
          <w:b/>
          <w:bCs/>
          <w:i/>
          <w:iCs/>
          <w:vertAlign w:val="subscript"/>
          <w:lang w:val="en-US" w:eastAsia="zh-CN"/>
        </w:rPr>
        <w:t>margin</w:t>
      </w:r>
      <w:r>
        <w:rPr>
          <w:rFonts w:hint="eastAsia"/>
          <w:b/>
          <w:bCs/>
          <w:i/>
          <w:iCs/>
          <w:vertAlign w:val="baseline"/>
          <w:lang w:val="en-US" w:eastAsia="zh-CN"/>
        </w:rPr>
        <w:t xml:space="preserve"> can reuse legacy value of mobility in TS 38.133</w:t>
      </w:r>
    </w:p>
    <w:bookmarkEnd w:id="5"/>
    <w:bookmarkEnd w:id="6"/>
    <w:bookmarkEnd w:id="7"/>
    <w:bookmarkEnd w:id="8"/>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initial discussion on L1/L2 inter-cell mobility delay requirements mobility, The conclusions are:</w:t>
      </w:r>
    </w:p>
    <w:p>
      <w:pPr>
        <w:spacing w:after="120" w:afterLines="50"/>
        <w:rPr>
          <w:rFonts w:hint="eastAsia"/>
          <w:b/>
          <w:bCs/>
          <w:i/>
          <w:iCs/>
          <w:lang w:val="en-US" w:eastAsia="zh-CN"/>
        </w:rPr>
      </w:pPr>
      <w:r>
        <w:rPr>
          <w:rFonts w:hint="eastAsia"/>
          <w:b/>
          <w:bCs/>
          <w:i/>
          <w:iCs/>
          <w:lang w:val="en-US" w:eastAsia="zh-CN"/>
        </w:rPr>
        <w:t>Proposal 1. Proposal to use the RAN4 definition, the start point is UE receiving the cell switch command, the end point is UE transmitting PRACH to the target cell.</w:t>
      </w:r>
    </w:p>
    <w:p>
      <w:pPr>
        <w:spacing w:after="120" w:afterLines="50"/>
        <w:rPr>
          <w:rFonts w:hint="default"/>
          <w:b/>
          <w:bCs/>
          <w:i/>
          <w:iCs/>
          <w:highlight w:val="none"/>
          <w:lang w:val="en-US" w:eastAsia="zh-CN"/>
        </w:rPr>
      </w:pPr>
      <w:r>
        <w:rPr>
          <w:rFonts w:hint="eastAsia"/>
          <w:b/>
          <w:bCs/>
          <w:i/>
          <w:iCs/>
          <w:highlight w:val="none"/>
          <w:lang w:val="en-US" w:eastAsia="zh-CN"/>
        </w:rPr>
        <w:t>Observation 1. TCI state switching time is not included in interruption from RAN4 definition.</w:t>
      </w:r>
    </w:p>
    <w:p>
      <w:pPr>
        <w:spacing w:after="120" w:afterLines="50"/>
        <w:rPr>
          <w:rFonts w:hint="eastAsia"/>
          <w:b/>
          <w:bCs/>
          <w:i/>
          <w:iCs/>
          <w:lang w:val="en-US" w:eastAsia="zh-CN"/>
        </w:rPr>
      </w:pPr>
      <w:r>
        <w:rPr>
          <w:rFonts w:hint="eastAsia"/>
          <w:b/>
          <w:bCs/>
          <w:i/>
          <w:iCs/>
          <w:lang w:val="en-US" w:eastAsia="zh-CN"/>
        </w:rPr>
        <w:t>Proposal 2. Reuse legacy mobility delay time for L1/L2 mobility.</w:t>
      </w:r>
    </w:p>
    <w:p>
      <w:pPr>
        <w:spacing w:after="120" w:afterLines="50"/>
        <w:rPr>
          <w:rFonts w:hint="eastAsia"/>
          <w:b/>
          <w:bCs/>
          <w:i/>
          <w:iCs/>
          <w:lang w:val="en-US" w:eastAsia="zh-CN"/>
        </w:rPr>
      </w:pPr>
      <w:r>
        <w:rPr>
          <w:rFonts w:hint="eastAsia"/>
          <w:b/>
          <w:bCs/>
          <w:i/>
          <w:iCs/>
          <w:lang w:val="en-US" w:eastAsia="zh-CN"/>
        </w:rPr>
        <w:t>Proposal 3. Reuse legacy interruption time for L1/L2 cell switch interruption.</w:t>
      </w:r>
    </w:p>
    <w:p>
      <w:pPr>
        <w:spacing w:after="120" w:afterLines="50"/>
        <w:rPr>
          <w:rFonts w:hint="eastAsia"/>
          <w:b/>
          <w:bCs/>
          <w:i/>
          <w:iCs/>
          <w:lang w:val="en-US" w:eastAsia="zh-CN"/>
        </w:rPr>
      </w:pPr>
      <w:r>
        <w:rPr>
          <w:rFonts w:hint="eastAsia"/>
          <w:b/>
          <w:bCs/>
          <w:i/>
          <w:iCs/>
          <w:lang w:val="en-US" w:eastAsia="zh-CN"/>
        </w:rPr>
        <w:t>Proposal 4.  For L1/L2 mobility delay</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lang w:val="en-US" w:eastAsia="zh-CN"/>
        </w:rPr>
        <w:t>the longer delay time of RRC procedure can be replaced by MAC CE or DCI</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sz w:val="21"/>
          <w:szCs w:val="21"/>
          <w:lang w:val="en-US" w:eastAsia="zh-CN"/>
        </w:rPr>
        <w:t>if target cell is known to UE, thus T</w:t>
      </w:r>
      <w:r>
        <w:rPr>
          <w:rFonts w:hint="eastAsia" w:cs="v4.2.0"/>
          <w:b/>
          <w:bCs/>
          <w:i/>
          <w:iCs/>
          <w:sz w:val="21"/>
          <w:szCs w:val="21"/>
          <w:vertAlign w:val="subscript"/>
          <w:lang w:val="en-US" w:eastAsia="zh-CN"/>
        </w:rPr>
        <w:t>search</w:t>
      </w:r>
      <w:r>
        <w:rPr>
          <w:rFonts w:hint="eastAsia" w:cs="v4.2.0"/>
          <w:b/>
          <w:bCs/>
          <w:i/>
          <w:iCs/>
          <w:sz w:val="21"/>
          <w:szCs w:val="21"/>
          <w:lang w:val="en-US" w:eastAsia="zh-CN"/>
        </w:rPr>
        <w:t xml:space="preserve"> =0</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lang w:val="en-US" w:eastAsia="zh-CN"/>
        </w:rPr>
        <w:t>T</w:t>
      </w:r>
      <w:r>
        <w:rPr>
          <w:rFonts w:hint="eastAsia" w:cs="v4.2.0"/>
          <w:b/>
          <w:bCs/>
          <w:i/>
          <w:iCs/>
          <w:vertAlign w:val="subscript"/>
          <w:lang w:val="en-US" w:eastAsia="zh-CN"/>
        </w:rPr>
        <w:t xml:space="preserve">prccessing </w:t>
      </w:r>
      <w:r>
        <w:rPr>
          <w:rFonts w:hint="eastAsia" w:cs="v4.2.0"/>
          <w:b/>
          <w:bCs/>
          <w:i/>
          <w:iCs/>
          <w:vertAlign w:val="baseline"/>
          <w:lang w:val="en-US" w:eastAsia="zh-CN"/>
        </w:rPr>
        <w:t>can be reduced in L1/L2 mobility</w:t>
      </w:r>
    </w:p>
    <w:p>
      <w:pPr>
        <w:numPr>
          <w:ilvl w:val="0"/>
          <w:numId w:val="11"/>
        </w:numPr>
        <w:spacing w:after="120" w:afterLines="50"/>
        <w:ind w:left="1680" w:leftChars="0" w:hanging="420" w:firstLineChars="0"/>
        <w:rPr>
          <w:rFonts w:hint="eastAsia" w:cs="v4.2.0"/>
          <w:b/>
          <w:bCs/>
          <w:i/>
          <w:iCs/>
          <w:highlight w:val="none"/>
          <w:vertAlign w:val="baseline"/>
          <w:lang w:val="en-US" w:eastAsia="zh-CN"/>
        </w:rPr>
      </w:pPr>
      <w:r>
        <w:rPr>
          <w:b/>
          <w:bCs/>
          <w:i/>
          <w:iCs/>
          <w:highlight w:val="none"/>
          <w:lang w:eastAsia="zh-CN"/>
        </w:rPr>
        <w:t>T</w:t>
      </w:r>
      <w:r>
        <w:rPr>
          <w:b/>
          <w:bCs/>
          <w:i/>
          <w:iCs/>
          <w:highlight w:val="none"/>
          <w:vertAlign w:val="subscript"/>
          <w:lang w:eastAsia="zh-CN"/>
        </w:rPr>
        <w:t>∆</w:t>
      </w:r>
      <w:r>
        <w:rPr>
          <w:b/>
          <w:bCs/>
          <w:i/>
          <w:iCs/>
          <w:highlight w:val="none"/>
          <w:lang w:eastAsia="zh-CN"/>
        </w:rPr>
        <w:t xml:space="preserve"> </w:t>
      </w:r>
      <w:r>
        <w:rPr>
          <w:rFonts w:hint="eastAsia"/>
          <w:b/>
          <w:bCs/>
          <w:i/>
          <w:iCs/>
          <w:highlight w:val="none"/>
          <w:lang w:val="en-US" w:eastAsia="zh-CN"/>
        </w:rPr>
        <w:t>can be same as SSB periodicity, not SMTC periodicity anymore.</w:t>
      </w:r>
    </w:p>
    <w:p>
      <w:pPr>
        <w:numPr>
          <w:ilvl w:val="0"/>
          <w:numId w:val="11"/>
        </w:numPr>
        <w:spacing w:after="120" w:afterLines="50"/>
        <w:ind w:left="1680" w:leftChars="0" w:hanging="420" w:firstLineChars="0"/>
        <w:rPr>
          <w:rFonts w:hint="eastAsia" w:cs="v4.2.0"/>
          <w:b/>
          <w:bCs/>
          <w:i/>
          <w:iCs/>
          <w:vertAlign w:val="baseline"/>
          <w:lang w:val="en-US" w:eastAsia="zh-CN"/>
        </w:rPr>
      </w:pPr>
      <w:r>
        <w:rPr>
          <w:rFonts w:hint="eastAsia" w:cs="v4.2.0"/>
          <w:b/>
          <w:bCs/>
          <w:i/>
          <w:iCs/>
          <w:vertAlign w:val="baseline"/>
          <w:lang w:val="en-US" w:eastAsia="zh-CN"/>
        </w:rPr>
        <w:t>T</w:t>
      </w:r>
      <w:r>
        <w:rPr>
          <w:rFonts w:hint="eastAsia" w:cs="v4.2.0"/>
          <w:b/>
          <w:bCs/>
          <w:i/>
          <w:iCs/>
          <w:vertAlign w:val="subscript"/>
          <w:lang w:val="en-US" w:eastAsia="zh-CN"/>
        </w:rPr>
        <w:t xml:space="preserve">IU </w:t>
      </w:r>
      <w:r>
        <w:rPr>
          <w:rFonts w:hint="eastAsia"/>
          <w:b/>
          <w:bCs/>
          <w:i/>
          <w:iCs/>
          <w:lang w:val="en-US" w:eastAsia="zh-CN"/>
        </w:rPr>
        <w:t>and T</w:t>
      </w:r>
      <w:r>
        <w:rPr>
          <w:rFonts w:hint="eastAsia"/>
          <w:b/>
          <w:bCs/>
          <w:i/>
          <w:iCs/>
          <w:vertAlign w:val="subscript"/>
          <w:lang w:val="en-US" w:eastAsia="zh-CN"/>
        </w:rPr>
        <w:t>margin</w:t>
      </w:r>
      <w:r>
        <w:rPr>
          <w:rFonts w:hint="eastAsia"/>
          <w:b/>
          <w:bCs/>
          <w:i/>
          <w:iCs/>
          <w:vertAlign w:val="baseline"/>
          <w:lang w:val="en-US" w:eastAsia="zh-CN"/>
        </w:rPr>
        <w:t xml:space="preserve"> can reuse legacy value of mobility in TS 38.133</w:t>
      </w:r>
    </w:p>
    <w:p>
      <w:pPr>
        <w:spacing w:after="120" w:afterLines="50"/>
        <w:rPr>
          <w:rFonts w:hint="default"/>
          <w:b/>
          <w:bCs/>
          <w:i/>
          <w:iCs/>
          <w:lang w:val="en-US" w:eastAsia="zh-CN"/>
        </w:rPr>
      </w:pPr>
    </w:p>
    <w:p>
      <w:pPr>
        <w:keepNext w:val="0"/>
        <w:keepLines w:val="0"/>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RP-221799</w:t>
      </w:r>
      <w:r>
        <w:rPr>
          <w:rFonts w:hint="eastAsia" w:cs="Times New Roman"/>
          <w:b w:val="0"/>
          <w:bCs w:val="0"/>
          <w:color w:val="auto"/>
          <w:sz w:val="20"/>
          <w:szCs w:val="20"/>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R4-2217259, WF on L1/L2 inter-cell mobility,</w:t>
      </w:r>
      <w:r>
        <w:rPr>
          <w:rFonts w:hint="eastAsia" w:cs="Times New Roman"/>
          <w:b w:val="0"/>
          <w:bCs w:val="0"/>
          <w:color w:val="auto"/>
          <w:sz w:val="20"/>
          <w:szCs w:val="20"/>
          <w:highlight w:val="none"/>
          <w:lang w:val="en-US" w:eastAsia="zh-CN"/>
        </w:rPr>
        <w:t xml:space="preserve"> MediaTek.</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7BE1ED"/>
    <w:multiLevelType w:val="multilevel"/>
    <w:tmpl w:val="977BE1ED"/>
    <w:lvl w:ilvl="0" w:tentative="0">
      <w:start w:val="1"/>
      <w:numFmt w:val="bullet"/>
      <w:lvlText w:val=""/>
      <w:lvlJc w:val="left"/>
      <w:pPr>
        <w:tabs>
          <w:tab w:val="left" w:pos="-420"/>
        </w:tabs>
        <w:ind w:left="516" w:hanging="360"/>
      </w:pPr>
      <w:rPr>
        <w:rFonts w:hint="default" w:ascii="Symbol" w:hAnsi="Symbol" w:cs="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cs="Wingdings"/>
      </w:rPr>
    </w:lvl>
    <w:lvl w:ilvl="3" w:tentative="0">
      <w:start w:val="1"/>
      <w:numFmt w:val="bullet"/>
      <w:lvlText w:val=""/>
      <w:lvlJc w:val="left"/>
      <w:pPr>
        <w:tabs>
          <w:tab w:val="left" w:pos="-420"/>
        </w:tabs>
        <w:ind w:left="2676" w:hanging="360"/>
      </w:pPr>
      <w:rPr>
        <w:rFonts w:hint="default" w:ascii="Symbol" w:hAnsi="Symbol" w:cs="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cs="Wingdings"/>
      </w:rPr>
    </w:lvl>
    <w:lvl w:ilvl="6" w:tentative="0">
      <w:start w:val="1"/>
      <w:numFmt w:val="bullet"/>
      <w:lvlText w:val=""/>
      <w:lvlJc w:val="left"/>
      <w:pPr>
        <w:tabs>
          <w:tab w:val="left" w:pos="-420"/>
        </w:tabs>
        <w:ind w:left="4836" w:hanging="360"/>
      </w:pPr>
      <w:rPr>
        <w:rFonts w:hint="default" w:ascii="Symbol" w:hAnsi="Symbol" w:cs="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cs="Wingdings"/>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CF7E0B5F"/>
    <w:multiLevelType w:val="multilevel"/>
    <w:tmpl w:val="CF7E0B5F"/>
    <w:lvl w:ilvl="0" w:tentative="0">
      <w:start w:val="1"/>
      <w:numFmt w:val="bullet"/>
      <w:lvlText w:val=""/>
      <w:lvlJc w:val="left"/>
      <w:pPr>
        <w:tabs>
          <w:tab w:val="left" w:pos="-420"/>
        </w:tabs>
        <w:ind w:left="516" w:hanging="360"/>
      </w:pPr>
      <w:rPr>
        <w:rFonts w:hint="default" w:ascii="Symbol" w:hAnsi="Symbol" w:cs="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cs="Wingdings"/>
      </w:rPr>
    </w:lvl>
    <w:lvl w:ilvl="3" w:tentative="0">
      <w:start w:val="1"/>
      <w:numFmt w:val="bullet"/>
      <w:lvlText w:val=""/>
      <w:lvlJc w:val="left"/>
      <w:pPr>
        <w:tabs>
          <w:tab w:val="left" w:pos="-420"/>
        </w:tabs>
        <w:ind w:left="2676" w:hanging="360"/>
      </w:pPr>
      <w:rPr>
        <w:rFonts w:hint="default" w:ascii="Symbol" w:hAnsi="Symbol" w:cs="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cs="Wingdings"/>
      </w:rPr>
    </w:lvl>
    <w:lvl w:ilvl="6" w:tentative="0">
      <w:start w:val="1"/>
      <w:numFmt w:val="bullet"/>
      <w:lvlText w:val=""/>
      <w:lvlJc w:val="left"/>
      <w:pPr>
        <w:tabs>
          <w:tab w:val="left" w:pos="-420"/>
        </w:tabs>
        <w:ind w:left="4836" w:hanging="360"/>
      </w:pPr>
      <w:rPr>
        <w:rFonts w:hint="default" w:ascii="Symbol" w:hAnsi="Symbol" w:cs="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cs="Wingdings"/>
      </w:rPr>
    </w:lvl>
  </w:abstractNum>
  <w:abstractNum w:abstractNumId="4">
    <w:nsid w:val="DF158905"/>
    <w:multiLevelType w:val="singleLevel"/>
    <w:tmpl w:val="DF158905"/>
    <w:lvl w:ilvl="0" w:tentative="0">
      <w:start w:val="1"/>
      <w:numFmt w:val="bullet"/>
      <w:lvlText w:val=""/>
      <w:lvlJc w:val="left"/>
      <w:pPr>
        <w:tabs>
          <w:tab w:val="left" w:pos="1260"/>
        </w:tabs>
        <w:ind w:left="1680" w:hanging="420"/>
      </w:pPr>
      <w:rPr>
        <w:rFonts w:hint="default" w:ascii="Wingdings" w:hAnsi="Wingdings"/>
        <w:sz w:val="10"/>
        <w:szCs w:val="10"/>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27517EAB"/>
    <w:multiLevelType w:val="multilevel"/>
    <w:tmpl w:val="27517EAB"/>
    <w:lvl w:ilvl="0" w:tentative="0">
      <w:start w:val="1"/>
      <w:numFmt w:val="bullet"/>
      <w:lvlText w:val=""/>
      <w:lvlJc w:val="left"/>
      <w:pPr>
        <w:tabs>
          <w:tab w:val="left" w:pos="-420"/>
        </w:tabs>
        <w:ind w:left="516" w:hanging="360"/>
      </w:pPr>
      <w:rPr>
        <w:rFonts w:hint="default" w:ascii="Symbol" w:hAnsi="Symbol" w:cs="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cs="Wingdings"/>
      </w:rPr>
    </w:lvl>
    <w:lvl w:ilvl="3" w:tentative="0">
      <w:start w:val="1"/>
      <w:numFmt w:val="bullet"/>
      <w:lvlText w:val=""/>
      <w:lvlJc w:val="left"/>
      <w:pPr>
        <w:tabs>
          <w:tab w:val="left" w:pos="-420"/>
        </w:tabs>
        <w:ind w:left="2676" w:hanging="360"/>
      </w:pPr>
      <w:rPr>
        <w:rFonts w:hint="default" w:ascii="Symbol" w:hAnsi="Symbol" w:cs="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cs="Wingdings"/>
      </w:rPr>
    </w:lvl>
    <w:lvl w:ilvl="6" w:tentative="0">
      <w:start w:val="1"/>
      <w:numFmt w:val="bullet"/>
      <w:lvlText w:val=""/>
      <w:lvlJc w:val="left"/>
      <w:pPr>
        <w:tabs>
          <w:tab w:val="left" w:pos="-420"/>
        </w:tabs>
        <w:ind w:left="4836" w:hanging="360"/>
      </w:pPr>
      <w:rPr>
        <w:rFonts w:hint="default" w:ascii="Symbol" w:hAnsi="Symbol" w:cs="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cs="Wingdings"/>
      </w:rPr>
    </w:lvl>
  </w:abstractNum>
  <w:abstractNum w:abstractNumId="7">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9">
    <w:nsid w:val="4BA691AC"/>
    <w:multiLevelType w:val="multilevel"/>
    <w:tmpl w:val="4BA691AC"/>
    <w:lvl w:ilvl="0" w:tentative="0">
      <w:start w:val="1"/>
      <w:numFmt w:val="bullet"/>
      <w:lvlText w:val=""/>
      <w:lvlJc w:val="left"/>
      <w:pPr>
        <w:tabs>
          <w:tab w:val="left" w:pos="-420"/>
        </w:tabs>
        <w:ind w:left="516" w:hanging="360"/>
      </w:pPr>
      <w:rPr>
        <w:rFonts w:hint="default" w:ascii="Symbol" w:hAnsi="Symbol" w:cs="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cs="Wingdings"/>
      </w:rPr>
    </w:lvl>
    <w:lvl w:ilvl="3" w:tentative="0">
      <w:start w:val="1"/>
      <w:numFmt w:val="bullet"/>
      <w:lvlText w:val=""/>
      <w:lvlJc w:val="left"/>
      <w:pPr>
        <w:tabs>
          <w:tab w:val="left" w:pos="-420"/>
        </w:tabs>
        <w:ind w:left="2676" w:hanging="360"/>
      </w:pPr>
      <w:rPr>
        <w:rFonts w:hint="default" w:ascii="Symbol" w:hAnsi="Symbol" w:cs="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cs="Wingdings"/>
      </w:rPr>
    </w:lvl>
    <w:lvl w:ilvl="6" w:tentative="0">
      <w:start w:val="1"/>
      <w:numFmt w:val="bullet"/>
      <w:lvlText w:val=""/>
      <w:lvlJc w:val="left"/>
      <w:pPr>
        <w:tabs>
          <w:tab w:val="left" w:pos="-420"/>
        </w:tabs>
        <w:ind w:left="4836" w:hanging="360"/>
      </w:pPr>
      <w:rPr>
        <w:rFonts w:hint="default" w:ascii="Symbol" w:hAnsi="Symbol" w:cs="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cs="Wingdings"/>
      </w:rPr>
    </w:lvl>
  </w:abstractNum>
  <w:abstractNum w:abstractNumId="10">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5"/>
  </w:num>
  <w:num w:numId="2">
    <w:abstractNumId w:val="10"/>
  </w:num>
  <w:num w:numId="3">
    <w:abstractNumId w:val="7"/>
  </w:num>
  <w:num w:numId="4">
    <w:abstractNumId w:val="8"/>
  </w:num>
  <w:num w:numId="5">
    <w:abstractNumId w:val="2"/>
  </w:num>
  <w:num w:numId="6">
    <w:abstractNumId w:val="1"/>
  </w:num>
  <w:num w:numId="7">
    <w:abstractNumId w:val="0"/>
  </w:num>
  <w:num w:numId="8">
    <w:abstractNumId w:val="9"/>
  </w:num>
  <w:num w:numId="9">
    <w:abstractNumId w:val="3"/>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DC3F9C"/>
    <w:rsid w:val="03073BDC"/>
    <w:rsid w:val="030B0647"/>
    <w:rsid w:val="030C40C1"/>
    <w:rsid w:val="03445E8F"/>
    <w:rsid w:val="035154D3"/>
    <w:rsid w:val="03527C38"/>
    <w:rsid w:val="035402E6"/>
    <w:rsid w:val="03561517"/>
    <w:rsid w:val="0356746F"/>
    <w:rsid w:val="03746F87"/>
    <w:rsid w:val="03814F5B"/>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A1A87"/>
    <w:rsid w:val="04DE2DA3"/>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B1"/>
    <w:rsid w:val="08E916DF"/>
    <w:rsid w:val="08FC0AA5"/>
    <w:rsid w:val="09306537"/>
    <w:rsid w:val="09355076"/>
    <w:rsid w:val="09392119"/>
    <w:rsid w:val="09445E95"/>
    <w:rsid w:val="09543B3B"/>
    <w:rsid w:val="09600FBD"/>
    <w:rsid w:val="098143BC"/>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3427D0"/>
    <w:rsid w:val="0C43327D"/>
    <w:rsid w:val="0C4426AF"/>
    <w:rsid w:val="0C4577EC"/>
    <w:rsid w:val="0C5C6396"/>
    <w:rsid w:val="0C650A20"/>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E19D0"/>
    <w:rsid w:val="101C4A03"/>
    <w:rsid w:val="101D0C86"/>
    <w:rsid w:val="10431B36"/>
    <w:rsid w:val="104A023B"/>
    <w:rsid w:val="10505F3B"/>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C5DAD"/>
    <w:rsid w:val="1210682D"/>
    <w:rsid w:val="121563D9"/>
    <w:rsid w:val="123A05DB"/>
    <w:rsid w:val="124240B9"/>
    <w:rsid w:val="12436A05"/>
    <w:rsid w:val="125A117D"/>
    <w:rsid w:val="12680E73"/>
    <w:rsid w:val="127701EE"/>
    <w:rsid w:val="127E5AA6"/>
    <w:rsid w:val="12893E38"/>
    <w:rsid w:val="128B2749"/>
    <w:rsid w:val="129811DB"/>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9F73BB"/>
    <w:rsid w:val="15B03F28"/>
    <w:rsid w:val="15DE29CF"/>
    <w:rsid w:val="15E30A80"/>
    <w:rsid w:val="15F77CD3"/>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B45C6"/>
    <w:rsid w:val="176C447F"/>
    <w:rsid w:val="17875303"/>
    <w:rsid w:val="1793626E"/>
    <w:rsid w:val="17A875F5"/>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786B0A"/>
    <w:rsid w:val="199A2059"/>
    <w:rsid w:val="19B46E10"/>
    <w:rsid w:val="19C456C1"/>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C0DF0"/>
    <w:rsid w:val="1B76379D"/>
    <w:rsid w:val="1B7F6005"/>
    <w:rsid w:val="1B9C269A"/>
    <w:rsid w:val="1B9E64C5"/>
    <w:rsid w:val="1BBE493C"/>
    <w:rsid w:val="1BC01115"/>
    <w:rsid w:val="1BC36606"/>
    <w:rsid w:val="1BC44015"/>
    <w:rsid w:val="1BCA6284"/>
    <w:rsid w:val="1C013494"/>
    <w:rsid w:val="1C053414"/>
    <w:rsid w:val="1C0C6675"/>
    <w:rsid w:val="1C132CB9"/>
    <w:rsid w:val="1C273D33"/>
    <w:rsid w:val="1C4032AB"/>
    <w:rsid w:val="1C4672ED"/>
    <w:rsid w:val="1C467AB6"/>
    <w:rsid w:val="1C6277A9"/>
    <w:rsid w:val="1C7F54CE"/>
    <w:rsid w:val="1C7F743F"/>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3E7119"/>
    <w:rsid w:val="21810744"/>
    <w:rsid w:val="218D6EF5"/>
    <w:rsid w:val="2195668B"/>
    <w:rsid w:val="21A130EA"/>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D17D7B"/>
    <w:rsid w:val="23D36D91"/>
    <w:rsid w:val="23F70BA5"/>
    <w:rsid w:val="23F93D0D"/>
    <w:rsid w:val="2405417E"/>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A95F3E"/>
    <w:rsid w:val="25BF6041"/>
    <w:rsid w:val="25C35718"/>
    <w:rsid w:val="25CF0252"/>
    <w:rsid w:val="25D0248E"/>
    <w:rsid w:val="25F81D70"/>
    <w:rsid w:val="25FB5636"/>
    <w:rsid w:val="25FE58A9"/>
    <w:rsid w:val="26070462"/>
    <w:rsid w:val="260D2C45"/>
    <w:rsid w:val="26395C92"/>
    <w:rsid w:val="26484954"/>
    <w:rsid w:val="266237C3"/>
    <w:rsid w:val="267550B9"/>
    <w:rsid w:val="26C472EC"/>
    <w:rsid w:val="26EC491A"/>
    <w:rsid w:val="26ED73E1"/>
    <w:rsid w:val="27047832"/>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74216"/>
    <w:rsid w:val="28E87EE4"/>
    <w:rsid w:val="2903396A"/>
    <w:rsid w:val="292918ED"/>
    <w:rsid w:val="294E766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D026315"/>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7258DC"/>
    <w:rsid w:val="2E79458E"/>
    <w:rsid w:val="2E797A78"/>
    <w:rsid w:val="2E7C6A94"/>
    <w:rsid w:val="2E8321A5"/>
    <w:rsid w:val="2E93618F"/>
    <w:rsid w:val="2E9F6D95"/>
    <w:rsid w:val="2EAE350B"/>
    <w:rsid w:val="2EB20A6C"/>
    <w:rsid w:val="2EBC2287"/>
    <w:rsid w:val="2ECA3116"/>
    <w:rsid w:val="2EDD7896"/>
    <w:rsid w:val="2EEA6E65"/>
    <w:rsid w:val="2F00052B"/>
    <w:rsid w:val="2F0367CD"/>
    <w:rsid w:val="2F1251F2"/>
    <w:rsid w:val="2F4D49C0"/>
    <w:rsid w:val="2F4F6FBB"/>
    <w:rsid w:val="2F664E2B"/>
    <w:rsid w:val="2F6C7BE3"/>
    <w:rsid w:val="2F783485"/>
    <w:rsid w:val="2F7F5C0B"/>
    <w:rsid w:val="2FA6492D"/>
    <w:rsid w:val="2FD71CA4"/>
    <w:rsid w:val="2FF93066"/>
    <w:rsid w:val="301103CD"/>
    <w:rsid w:val="301A71CE"/>
    <w:rsid w:val="301E049B"/>
    <w:rsid w:val="302A4BE6"/>
    <w:rsid w:val="30307691"/>
    <w:rsid w:val="304478EC"/>
    <w:rsid w:val="304A314A"/>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CB6A28"/>
    <w:rsid w:val="32DF351E"/>
    <w:rsid w:val="32E660DB"/>
    <w:rsid w:val="32EE5E41"/>
    <w:rsid w:val="32F40F87"/>
    <w:rsid w:val="32FD7C76"/>
    <w:rsid w:val="330C22FC"/>
    <w:rsid w:val="33247878"/>
    <w:rsid w:val="33540E5D"/>
    <w:rsid w:val="335A0521"/>
    <w:rsid w:val="335E7B11"/>
    <w:rsid w:val="3364318B"/>
    <w:rsid w:val="33691888"/>
    <w:rsid w:val="336A499A"/>
    <w:rsid w:val="33714830"/>
    <w:rsid w:val="33737F51"/>
    <w:rsid w:val="337964FF"/>
    <w:rsid w:val="337D34FB"/>
    <w:rsid w:val="33BF4199"/>
    <w:rsid w:val="33FE62E7"/>
    <w:rsid w:val="340D25F6"/>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402EFA"/>
    <w:rsid w:val="364271C9"/>
    <w:rsid w:val="36496A51"/>
    <w:rsid w:val="365623F6"/>
    <w:rsid w:val="36670090"/>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B3BDF"/>
    <w:rsid w:val="38D33D29"/>
    <w:rsid w:val="38E40A5B"/>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DD2B05"/>
    <w:rsid w:val="3AE417E3"/>
    <w:rsid w:val="3AE440AF"/>
    <w:rsid w:val="3AF7667E"/>
    <w:rsid w:val="3B032215"/>
    <w:rsid w:val="3B113F51"/>
    <w:rsid w:val="3B185809"/>
    <w:rsid w:val="3B307112"/>
    <w:rsid w:val="3B540533"/>
    <w:rsid w:val="3B5A2A22"/>
    <w:rsid w:val="3B7804A3"/>
    <w:rsid w:val="3B8010C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A6B66"/>
    <w:rsid w:val="3C734413"/>
    <w:rsid w:val="3C8556C4"/>
    <w:rsid w:val="3C982C18"/>
    <w:rsid w:val="3CA734F8"/>
    <w:rsid w:val="3CC74223"/>
    <w:rsid w:val="3CC828D0"/>
    <w:rsid w:val="3CDB5F96"/>
    <w:rsid w:val="3CE23F49"/>
    <w:rsid w:val="3CEC39B8"/>
    <w:rsid w:val="3CF720E3"/>
    <w:rsid w:val="3CF72D6A"/>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94235D"/>
    <w:rsid w:val="3D9461E1"/>
    <w:rsid w:val="3DB34E86"/>
    <w:rsid w:val="3DF95812"/>
    <w:rsid w:val="3E0209BD"/>
    <w:rsid w:val="3E1D4B24"/>
    <w:rsid w:val="3E3A04FA"/>
    <w:rsid w:val="3E3D6B96"/>
    <w:rsid w:val="3E441C7D"/>
    <w:rsid w:val="3E490256"/>
    <w:rsid w:val="3E55739E"/>
    <w:rsid w:val="3E6C43C8"/>
    <w:rsid w:val="3E8227F0"/>
    <w:rsid w:val="3E9B4B40"/>
    <w:rsid w:val="3EB71AC8"/>
    <w:rsid w:val="3EBC1199"/>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B047D1"/>
    <w:rsid w:val="45BE6191"/>
    <w:rsid w:val="45BE648C"/>
    <w:rsid w:val="45CD2126"/>
    <w:rsid w:val="460C5979"/>
    <w:rsid w:val="46110AB3"/>
    <w:rsid w:val="46143B66"/>
    <w:rsid w:val="46214325"/>
    <w:rsid w:val="463246EC"/>
    <w:rsid w:val="463A3547"/>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A341CC"/>
    <w:rsid w:val="4AB94963"/>
    <w:rsid w:val="4AC13295"/>
    <w:rsid w:val="4AC31003"/>
    <w:rsid w:val="4AC40F4C"/>
    <w:rsid w:val="4AD25F33"/>
    <w:rsid w:val="4AE072CB"/>
    <w:rsid w:val="4AE93159"/>
    <w:rsid w:val="4AF02EA1"/>
    <w:rsid w:val="4B174032"/>
    <w:rsid w:val="4B250CF8"/>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B96B0F"/>
    <w:rsid w:val="4CD315DD"/>
    <w:rsid w:val="4CE34E9F"/>
    <w:rsid w:val="4CF52D94"/>
    <w:rsid w:val="4D462159"/>
    <w:rsid w:val="4D566017"/>
    <w:rsid w:val="4D7D3EFB"/>
    <w:rsid w:val="4D8B0123"/>
    <w:rsid w:val="4DAF14C5"/>
    <w:rsid w:val="4DB9067A"/>
    <w:rsid w:val="4DC605B6"/>
    <w:rsid w:val="4DD732D2"/>
    <w:rsid w:val="4DDD4847"/>
    <w:rsid w:val="4DEC0985"/>
    <w:rsid w:val="4E0538A3"/>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500815B6"/>
    <w:rsid w:val="500B39BC"/>
    <w:rsid w:val="5022123F"/>
    <w:rsid w:val="50265171"/>
    <w:rsid w:val="502B7315"/>
    <w:rsid w:val="503F32CF"/>
    <w:rsid w:val="5041152A"/>
    <w:rsid w:val="507C28FA"/>
    <w:rsid w:val="507E1B25"/>
    <w:rsid w:val="50811A22"/>
    <w:rsid w:val="508E3B94"/>
    <w:rsid w:val="508E4492"/>
    <w:rsid w:val="5090223F"/>
    <w:rsid w:val="50924591"/>
    <w:rsid w:val="50AB5EB6"/>
    <w:rsid w:val="50B16618"/>
    <w:rsid w:val="50BB6306"/>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C1CD1"/>
    <w:rsid w:val="5B82056F"/>
    <w:rsid w:val="5B9251EF"/>
    <w:rsid w:val="5BAB5BC4"/>
    <w:rsid w:val="5BB20B74"/>
    <w:rsid w:val="5BC677D8"/>
    <w:rsid w:val="5BE56907"/>
    <w:rsid w:val="5BEB0120"/>
    <w:rsid w:val="5BF420D1"/>
    <w:rsid w:val="5C097C4E"/>
    <w:rsid w:val="5C1A3A93"/>
    <w:rsid w:val="5C235386"/>
    <w:rsid w:val="5C3B6CFC"/>
    <w:rsid w:val="5C4C2CF4"/>
    <w:rsid w:val="5C6B1600"/>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37029"/>
    <w:rsid w:val="5E2E6F9A"/>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A35E1E"/>
    <w:rsid w:val="60AD0357"/>
    <w:rsid w:val="60B004BE"/>
    <w:rsid w:val="60BA604C"/>
    <w:rsid w:val="60C30855"/>
    <w:rsid w:val="60C338B1"/>
    <w:rsid w:val="60D4742F"/>
    <w:rsid w:val="60D95276"/>
    <w:rsid w:val="60E06DEB"/>
    <w:rsid w:val="60E51841"/>
    <w:rsid w:val="61110088"/>
    <w:rsid w:val="61421EFD"/>
    <w:rsid w:val="615C5041"/>
    <w:rsid w:val="6182260C"/>
    <w:rsid w:val="61D43A2B"/>
    <w:rsid w:val="61FF316E"/>
    <w:rsid w:val="620F4BAD"/>
    <w:rsid w:val="621542CB"/>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9778B"/>
    <w:rsid w:val="635B63E3"/>
    <w:rsid w:val="636642CA"/>
    <w:rsid w:val="638C3395"/>
    <w:rsid w:val="63BA3154"/>
    <w:rsid w:val="63CA2E8B"/>
    <w:rsid w:val="63E333C1"/>
    <w:rsid w:val="63EF1ECE"/>
    <w:rsid w:val="63F47D2A"/>
    <w:rsid w:val="63FE2D33"/>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C6395"/>
    <w:rsid w:val="686318DD"/>
    <w:rsid w:val="68635145"/>
    <w:rsid w:val="687F607E"/>
    <w:rsid w:val="68A34C5C"/>
    <w:rsid w:val="68E24981"/>
    <w:rsid w:val="69123F86"/>
    <w:rsid w:val="691C3525"/>
    <w:rsid w:val="69216128"/>
    <w:rsid w:val="69280874"/>
    <w:rsid w:val="695D6B21"/>
    <w:rsid w:val="69611EE7"/>
    <w:rsid w:val="696C708E"/>
    <w:rsid w:val="696F4D5D"/>
    <w:rsid w:val="69850877"/>
    <w:rsid w:val="698C13C5"/>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9472D"/>
    <w:rsid w:val="6C5A4564"/>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E0566"/>
    <w:rsid w:val="6DBB0D0A"/>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6B732F"/>
    <w:rsid w:val="746E18CB"/>
    <w:rsid w:val="748D52FA"/>
    <w:rsid w:val="74993216"/>
    <w:rsid w:val="74B44784"/>
    <w:rsid w:val="74B808BF"/>
    <w:rsid w:val="75084E8F"/>
    <w:rsid w:val="75202656"/>
    <w:rsid w:val="75752B04"/>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F29D3"/>
    <w:rsid w:val="76EC51FD"/>
    <w:rsid w:val="76F410B8"/>
    <w:rsid w:val="771B67DF"/>
    <w:rsid w:val="77451578"/>
    <w:rsid w:val="77692EA3"/>
    <w:rsid w:val="77825248"/>
    <w:rsid w:val="7785098B"/>
    <w:rsid w:val="77870D91"/>
    <w:rsid w:val="778A3229"/>
    <w:rsid w:val="779258CC"/>
    <w:rsid w:val="7794068F"/>
    <w:rsid w:val="779A096B"/>
    <w:rsid w:val="779B52FF"/>
    <w:rsid w:val="77A00E75"/>
    <w:rsid w:val="77A80D1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274176"/>
    <w:rsid w:val="7B356407"/>
    <w:rsid w:val="7B401C79"/>
    <w:rsid w:val="7B440ED6"/>
    <w:rsid w:val="7B4678D7"/>
    <w:rsid w:val="7B4B2A93"/>
    <w:rsid w:val="7B527515"/>
    <w:rsid w:val="7B5922B3"/>
    <w:rsid w:val="7B890A24"/>
    <w:rsid w:val="7BA47616"/>
    <w:rsid w:val="7BAA485C"/>
    <w:rsid w:val="7BAD1591"/>
    <w:rsid w:val="7BAF117E"/>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834A16"/>
    <w:rsid w:val="7D9D438F"/>
    <w:rsid w:val="7DA514D2"/>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21</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2022-11-07T11:05:28Z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